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 Szegedi Tudományegyetem Informatika Doktori </w:t>
      </w:r>
      <w:r w:rsidDel="00000000" w:rsidR="00000000" w:rsidRPr="00000000">
        <w:rPr>
          <w:b w:val="1"/>
          <w:sz w:val="28"/>
          <w:szCs w:val="28"/>
          <w:rtl w:val="0"/>
        </w:rPr>
        <w:t xml:space="preserve">I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skolájának</w:t>
        <w:br w:type="textWrapping"/>
      </w:r>
      <w:r w:rsidDel="00000000" w:rsidR="00000000" w:rsidRPr="00000000">
        <w:rPr>
          <w:b w:val="1"/>
          <w:sz w:val="28"/>
          <w:szCs w:val="28"/>
          <w:rtl w:val="0"/>
        </w:rPr>
        <w:t xml:space="preserve">M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űködési </w:t>
      </w:r>
      <w:r w:rsidDel="00000000" w:rsidR="00000000" w:rsidRPr="00000000">
        <w:rPr>
          <w:b w:val="1"/>
          <w:sz w:val="28"/>
          <w:szCs w:val="28"/>
          <w:rtl w:val="0"/>
        </w:rPr>
        <w:t xml:space="preserve">S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zabályzata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Jelen szabályzat </w:t>
      </w:r>
      <w:r w:rsidDel="00000000" w:rsidR="00000000" w:rsidRPr="00000000">
        <w:rPr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a doktori iskolákról, a doktori eljárások rendjéről és a habilitációról szóló 387/2012. (XII. 19.) Kormányrendelet, valamint a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Szegedi Tudományegyetem Doktori Képzés és Doktori Fokozatszerzés Szabályzatának (továbbiakban: SZTED</w:t>
      </w:r>
      <w:r w:rsidDel="00000000" w:rsidR="00000000" w:rsidRPr="00000000">
        <w:rPr>
          <w:sz w:val="24"/>
          <w:szCs w:val="24"/>
          <w:rtl w:val="0"/>
        </w:rPr>
        <w:t xml:space="preserve">SZ) és a Természet- és Műszaki Tudományi Doktori Tanács működési rendjének (továbbiakban: TDTMR)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rendelkezéseit egészíti ki és alkalmazza. Érvényes azokra a doktorandusz</w:t>
      </w:r>
      <w:r w:rsidDel="00000000" w:rsidR="00000000" w:rsidRPr="00000000">
        <w:rPr>
          <w:sz w:val="24"/>
          <w:szCs w:val="24"/>
          <w:rtl w:val="0"/>
        </w:rPr>
        <w:t xml:space="preserve">okra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akik tanulmányaikat a 2016/2017 tanév első félévben vagy utána kezdik meg.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357" w:right="0" w:hanging="357"/>
        <w:jc w:val="left"/>
        <w:rPr>
          <w:b w:val="1"/>
          <w:i w:val="0"/>
          <w:smallCaps w:val="0"/>
          <w:strike w:val="0"/>
          <w:color w:val="000000"/>
          <w:sz w:val="26"/>
          <w:szCs w:val="26"/>
          <w:shd w:fill="auto" w:val="clear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Az Informatika Doktori Iskola címe és adatai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Működési hely: </w:t>
        <w:tab/>
        <w:t xml:space="preserve">Szegedi Tudományegyetem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TTIK, Informatikai Intézet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</w:t>
        <w:tab/>
        <w:t xml:space="preserve">6720 Szeged, Árpád tér 2.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Postacím:         </w:t>
        <w:tab/>
        <w:t xml:space="preserve">Szegedi Tudományegyetem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Informatika Doktori Iskola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</w:t>
        <w:tab/>
        <w:t xml:space="preserve">6701 Szeged, Postafiók 652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Telefon:          </w:t>
        <w:tab/>
        <w:t xml:space="preserve">+36 62 546 </w:t>
      </w:r>
      <w:r w:rsidDel="00000000" w:rsidR="00000000" w:rsidRPr="00000000">
        <w:rPr>
          <w:sz w:val="24"/>
          <w:szCs w:val="24"/>
          <w:rtl w:val="0"/>
        </w:rPr>
        <w:t xml:space="preserve">715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Email:             </w:t>
        <w:tab/>
        <w:t xml:space="preserve">d</w:t>
      </w:r>
      <w:r w:rsidDel="00000000" w:rsidR="00000000" w:rsidRPr="00000000">
        <w:rPr>
          <w:sz w:val="24"/>
          <w:szCs w:val="24"/>
          <w:rtl w:val="0"/>
        </w:rPr>
        <w:t xml:space="preserve">scs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@inf.u-szeged.hu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Honlap:         </w:t>
        <w:tab/>
      </w:r>
      <w:r w:rsidDel="00000000" w:rsidR="00000000" w:rsidRPr="00000000">
        <w:rPr>
          <w:sz w:val="24"/>
          <w:szCs w:val="24"/>
          <w:rtl w:val="0"/>
        </w:rPr>
        <w:t xml:space="preserve">https://www.inf.u-szeged.hu/phd/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2. Az Informatika Doktori Iskola felépítése és vezető testülete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2.1.  Az Informatika Doktori Iskola (továbbiakban DI) munkáját a Doktori Iskola Tanácsa (továbbiakban DIT) irányítja. A Tanács tagjai: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 vezetője, aki egyben a DIT elnöke 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1440" w:right="0" w:firstLine="0"/>
        <w:jc w:val="both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A doktori iskola vezetőjét a doktori iskola az MTA doktora címmel rendelkező egyetemi tanár törzstagjai közül –a törzstagok többségének javaslatára –a doktori tanács választja, és a rektor nevezi ki legfeljebb ötéves időtartamra. A kinevezés többször is meghosszabbítható. (SZTEDSZ II./2.</w:t>
      </w:r>
      <w:r w:rsidDel="00000000" w:rsidR="00000000" w:rsidRPr="00000000">
        <w:rPr>
          <w:sz w:val="24"/>
          <w:szCs w:val="24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1440" w:right="0" w:firstLine="0"/>
        <w:jc w:val="both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A doktori iskola vezetője az MTA Doktora (tudomány doktora) címmel rendelkező egyetemi tanár, törzstag. A doktori iskola vezetőjét az EDT javaslatára –a MAB szakértői véleménye és a Szenátus jóváhagyása alapján –a Rektor bízza meg. A megbízás megszűnik a doktori iskola vezetőjének lemondásával vagy teljes idejű munkaviszonyának megszűnésével.  (SZTEDSZ III./36.)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sz w:val="24"/>
          <w:szCs w:val="24"/>
          <w:rtl w:val="0"/>
        </w:rPr>
        <w:t xml:space="preserve">a DI vezetőjének helyettese (ha van), aki egyben a DIT elnökhelyettese is</w:t>
      </w:r>
    </w:p>
    <w:p w:rsidR="00000000" w:rsidDel="00000000" w:rsidP="00000000" w:rsidRDefault="00000000" w:rsidRPr="00000000" w14:paraId="00000018">
      <w:pPr>
        <w:spacing w:after="200" w:before="200" w:lineRule="auto"/>
        <w:ind w:left="1440" w:firstLine="0"/>
        <w:jc w:val="both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A doktori iskola tanácsa választhat iskolavezető-helyettest az iskola törzstagjai közül, akit az illetékes TDT hagy jóvá és erről az EDT-t tájékoztatja. A helyettes az iskola vezetőjét annak akadályoztatása esetén, halasztást nem tűrő ügyekben ideiglenesen helyettesítheti (SZTEDSZ III./36.)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sz w:val="24"/>
          <w:szCs w:val="24"/>
          <w:rtl w:val="0"/>
        </w:rPr>
        <w:t xml:space="preserve">hat tag (vagy, ha a DI vezetőjének van helyettese, öt tag)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sz w:val="24"/>
          <w:szCs w:val="24"/>
          <w:rtl w:val="0"/>
        </w:rPr>
        <w:t xml:space="preserve">kik vagy a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törzstagjai, vagy a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törzstagság követelményeinek megfelelő témavezető</w:t>
      </w:r>
      <w:r w:rsidDel="00000000" w:rsidR="00000000" w:rsidRPr="00000000">
        <w:rPr>
          <w:sz w:val="24"/>
          <w:szCs w:val="24"/>
          <w:rtl w:val="0"/>
        </w:rPr>
        <w:t xml:space="preserve">k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és akiket a DI törzstagjai választanak,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tanácskozási jogú tag a DIT titkára, akit a DIT véleményének kikérése után a DIT elnöke bíz meg</w:t>
      </w:r>
      <w:r w:rsidDel="00000000" w:rsidR="00000000" w:rsidRPr="00000000">
        <w:rPr>
          <w:sz w:val="24"/>
          <w:szCs w:val="24"/>
          <w:rtl w:val="0"/>
        </w:rPr>
        <w:t xml:space="preserve">, és aki a DI doktori fokozattal rendelkező oktatója,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tanácskozási jogú tag egy doktorandusz képviselő, akit a DI aktív doktoranduszai maguk közül választanak,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kettő póttag, akiket a tagokkal megegyező feltételekkel és módon a DI törzstagjai választanak, és akiket a DIT elnöke vagy a DIT titkára felkérhet bármely akadályoztatott tag helyettesítésére bármely DIT döntéshozatal során.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2.2.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DIT tagjai</w:t>
      </w:r>
      <w:r w:rsidDel="00000000" w:rsidR="00000000" w:rsidRPr="00000000">
        <w:rPr>
          <w:sz w:val="24"/>
          <w:szCs w:val="24"/>
          <w:rtl w:val="0"/>
        </w:rPr>
        <w:t xml:space="preserve">t és póttagjait háromévente megtartott választás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során választják a törzstagok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I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dőközi választást is lehet tartani </w:t>
      </w:r>
      <w:r w:rsidDel="00000000" w:rsidR="00000000" w:rsidRPr="00000000">
        <w:rPr>
          <w:sz w:val="24"/>
          <w:szCs w:val="24"/>
          <w:rtl w:val="0"/>
        </w:rPr>
        <w:t xml:space="preserve">megüresedett helyek pótlására. A DIT tagjainak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és póttagja</w:t>
      </w:r>
      <w:r w:rsidDel="00000000" w:rsidR="00000000" w:rsidRPr="00000000">
        <w:rPr>
          <w:sz w:val="24"/>
          <w:szCs w:val="24"/>
          <w:rtl w:val="0"/>
        </w:rPr>
        <w:t xml:space="preserve">inak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mandátuma és a titkár </w:t>
      </w:r>
      <w:r w:rsidDel="00000000" w:rsidR="00000000" w:rsidRPr="00000000">
        <w:rPr>
          <w:sz w:val="24"/>
          <w:szCs w:val="24"/>
          <w:rtl w:val="0"/>
        </w:rPr>
        <w:t xml:space="preserve">megbízatása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is</w:t>
      </w:r>
      <w:r w:rsidDel="00000000" w:rsidR="00000000" w:rsidRPr="00000000">
        <w:rPr>
          <w:sz w:val="24"/>
          <w:szCs w:val="24"/>
          <w:rtl w:val="0"/>
        </w:rPr>
        <w:t xml:space="preserve"> a választási ciklus végéig szól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sz w:val="24"/>
          <w:szCs w:val="24"/>
          <w:rtl w:val="0"/>
        </w:rPr>
        <w:t xml:space="preserve">A vezetőhelyettesi mandátum lejárta egybeesik a DI vezetői mandátum lejártával</w:t>
      </w:r>
      <w:r w:rsidDel="00000000" w:rsidR="00000000" w:rsidRPr="00000000">
        <w:rPr>
          <w:sz w:val="24"/>
          <w:szCs w:val="24"/>
          <w:rtl w:val="0"/>
        </w:rPr>
        <w:t xml:space="preserve">, kivéve ha a DI vezető nem tölti ki az öt éves ciklust. Ebben az esetben a helyettes mandátuma az új vezető kinevezéséig érvényes, de legfeljebb az eredeti öt éves ciklus végéig.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sz w:val="24"/>
          <w:szCs w:val="24"/>
          <w:rtl w:val="0"/>
        </w:rPr>
        <w:t xml:space="preserve">3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DIT szükség szerint, de szemeszterenként legalább egyszer ülésezik. Az ülésekről emlékeztető készül.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DIT határozatait nem számmal történő szavazások esetén a többségi határozathozatal szabályai szerint hozza. Szavazategyenlőség esetén az elnök szavazata dönt. (A fokozatszerzési eljárás során az értekezés eljárásra </w:t>
      </w:r>
      <w:r w:rsidDel="00000000" w:rsidR="00000000" w:rsidRPr="00000000">
        <w:rPr>
          <w:sz w:val="24"/>
          <w:szCs w:val="24"/>
          <w:rtl w:val="0"/>
        </w:rPr>
        <w:t xml:space="preserve">bocsáthatóságáról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DIT tagjai számmal szavaznak, ld. később, a fokozatszerzési eljárás szabályainál.) A DIT akkor határozatképes, ha legalább öt szavazattal rendelkező tagja </w:t>
      </w:r>
      <w:r w:rsidDel="00000000" w:rsidR="00000000" w:rsidRPr="00000000">
        <w:rPr>
          <w:sz w:val="24"/>
          <w:szCs w:val="24"/>
          <w:rtl w:val="0"/>
        </w:rPr>
        <w:t xml:space="preserve">vagy póttagja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részt vesz a szavazáson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sz w:val="24"/>
          <w:szCs w:val="24"/>
          <w:rtl w:val="0"/>
        </w:rPr>
        <w:t xml:space="preserve">5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DIT szavazásos döntéseit ˗ a személyi ügyek, a fokozatszerzési eljárás indítása, az értekezés eljárásra bocsájthatósága</w:t>
      </w:r>
      <w:r w:rsidDel="00000000" w:rsidR="00000000" w:rsidRPr="00000000">
        <w:rPr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és a fokozat odaítélésére, illetve elutasítására vonatkozó javaslat kivételével ˗ nyílt szavazással hozza meg. Indokolt esetben bármely tag kérhet, illetve az elnök is kezdeményezhet titkos szavazást, amelyről a DIT egyszerű többséggel, nyílt szavazással dönt.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sz w:val="24"/>
          <w:szCs w:val="24"/>
          <w:rtl w:val="0"/>
        </w:rPr>
        <w:t xml:space="preserve">6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DIT elnöke által előterjesztett konkrét ügyben indokolt esetben a DIT személyes jelenlét nélkül, elektroni</w:t>
      </w:r>
      <w:r w:rsidDel="00000000" w:rsidR="00000000" w:rsidRPr="00000000">
        <w:rPr>
          <w:sz w:val="24"/>
          <w:szCs w:val="24"/>
          <w:rtl w:val="0"/>
        </w:rPr>
        <w:t xml:space="preserve">kus szavazással is hozhat határozatot</w:t>
      </w:r>
      <w:r w:rsidDel="00000000" w:rsidR="00000000" w:rsidRPr="00000000">
        <w:rPr>
          <w:sz w:val="24"/>
          <w:szCs w:val="24"/>
          <w:rtl w:val="0"/>
        </w:rPr>
        <w:t xml:space="preserve"> a szavazás típusának megfelelő eszköz segítségével.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Ilyenkor biztosítani kell a megfelelő diszkussziós lehetőséget is (pl. email, elektronikus f</w:t>
      </w:r>
      <w:r w:rsidDel="00000000" w:rsidR="00000000" w:rsidRPr="00000000">
        <w:rPr>
          <w:sz w:val="24"/>
          <w:szCs w:val="24"/>
          <w:rtl w:val="0"/>
        </w:rPr>
        <w:t xml:space="preserve">ó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rum). A megadott határidőig nem válaszoló tagok szavazata érvénytelennek tekintendő.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sz w:val="24"/>
          <w:szCs w:val="24"/>
          <w:rtl w:val="0"/>
        </w:rPr>
        <w:t xml:space="preserve">7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DIT üléseinek napirendi pontjait és az ülésein szereplő, döntést igénylő napirendi pontokhoz szükséges anyagokat a tagok számára hozzáférhetővé kell tenni legalább két munkanappal az ülés előtt - ez történhet elektronikusan is.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sz w:val="24"/>
          <w:szCs w:val="24"/>
          <w:rtl w:val="0"/>
        </w:rPr>
        <w:t xml:space="preserve">8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DIT dönt a DI-t érintő alábbi ügyekben (az SZTE</w:t>
      </w:r>
      <w:r w:rsidDel="00000000" w:rsidR="00000000" w:rsidRPr="00000000">
        <w:rPr>
          <w:sz w:val="24"/>
          <w:szCs w:val="24"/>
          <w:rtl w:val="0"/>
        </w:rPr>
        <w:t xml:space="preserve">DSZ-szel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összhangban):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témakiírók által javasolt új kutatási témák engedélyezése,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doktori képzés adott félévre meghirdetett tárgyainak meghatározása,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házi védés megtartása,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tanulmányi utak engedélyezése, és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 bevételeivel való gazdálkodás az Informatikai Intézet vezetésével egyetértésben.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sz w:val="24"/>
          <w:szCs w:val="24"/>
          <w:rtl w:val="0"/>
        </w:rPr>
        <w:t xml:space="preserve">9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DIT javaslatot tesz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DI-t érintő alábbi ügyekben: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új témakiírók kinevezése,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 Működési Szabályzata,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sz w:val="24"/>
          <w:szCs w:val="24"/>
          <w:rtl w:val="0"/>
        </w:rPr>
        <w:t xml:space="preserve">a DI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Képzési Terve,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 DI Minőségbiztosítási Terve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DI-ba jelentkezők felvétele,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fokozatszerzési eljárások indítása,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fokozatszerzési eljárások folytatása,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komplexvizsga tárgyak összeállítása,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komplexvizsga bizottságok és a nyilvános védések bírálóbizottsága tagjai kijelölése,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engedélyezés tanulmányok halasztására,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doktori fokozat odaítélése,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sz w:val="24"/>
          <w:szCs w:val="24"/>
          <w:rtl w:val="0"/>
        </w:rPr>
        <w:t xml:space="preserve">f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elvételi </w:t>
      </w:r>
      <w:r w:rsidDel="00000000" w:rsidR="00000000" w:rsidRPr="00000000">
        <w:rPr>
          <w:sz w:val="24"/>
          <w:szCs w:val="24"/>
          <w:rtl w:val="0"/>
        </w:rPr>
        <w:t xml:space="preserve">b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izottság tagjainak kijelölése,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új törzstagok választása,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az DI belső tagolódásának meghatározása, és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Kar által az Iskolának ítélt felvételi keretszám betöltése.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sz w:val="24"/>
          <w:szCs w:val="24"/>
          <w:rtl w:val="0"/>
        </w:rPr>
        <w:t xml:space="preserve">10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DI adminisztrációs ügyeit a DIT titkára intézi. A titkár által felügyelt feladatok: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kutatási témák összegyűjtése,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az adott félévre javasolt kurzusok összegyűjtése, az oktatók felkérése,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DIT döntéseihez szükséges anyagok elkészítése,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hallgatók féléves beszámolóinak begyűjtése, előzetes értékelése,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hallgatói adatok nyilvántartása,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kimutatások, statisztikák készítése,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az ODT adatbázis kezelése,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 honlapjának karbantartása.</w:t>
      </w:r>
    </w:p>
    <w:p w:rsidR="00000000" w:rsidDel="00000000" w:rsidP="00000000" w:rsidRDefault="00000000" w:rsidRPr="00000000" w14:paraId="00000042">
      <w:pPr>
        <w:spacing w:after="200" w:before="2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2.11. Csak az a doktori fokozattal rendelkező oktató lehet témakiíró, aki a meghirdetett témához kapcsolódóan a doktori fokozat megszerzéséhez szükséges eredményeken túlmutató tudományos eredményekkel rendelkezik és ezek egy részét a témakiíróvá történő kinevezését megelőző öt évben érte el. A témakiírási jog indokolt esetben vissszavonható, pl. ha az oktató a kiírást megelőző öt évben nem rendelkezik a kiírt témához kapcsolódó tudományos publikációkkal.</w:t>
      </w:r>
    </w:p>
    <w:p w:rsidR="00000000" w:rsidDel="00000000" w:rsidP="00000000" w:rsidRDefault="00000000" w:rsidRPr="00000000" w14:paraId="0000004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3. A doktorandusz hallgatók tanulmányai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200" w:before="2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3.1. Minden jelentkező a DIT által javasolt és a TDT által jóváhagyott, legalább háromtagú felvételi bizottság előtt tesz felvételi vizsgát (SZTEDSZ IV. fejezet), amelynek elnöke legalább habilitált docens, tagjai pedig legalább PhD fokozattal rendelkeznek. A szóbeli felvételi vizsga online formában történő lebonyolítása is megengedett. A felvételi pontok számítása a TDTMR szerint történik. (A Képzési Terv további gyakorlati részleteket rögzít a  felvételi folyamattal kapcsolatban.)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sz w:val="24"/>
          <w:szCs w:val="24"/>
          <w:rtl w:val="0"/>
        </w:rPr>
        <w:t xml:space="preserve">2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szervezett doktori képzés az SZTE-n nappali tagozaton és levelező munkarendben is lehetséges. A levelező képzési forma a munkahellyel rendelkezők számára biztosít doktori fokozatszerzési lehetőséget.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sz w:val="24"/>
          <w:szCs w:val="24"/>
          <w:rtl w:val="0"/>
        </w:rPr>
        <w:t xml:space="preserve">3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Egyéni felkészülő komplex vizsgára jelentkezése akkor fogadható el, ha már folytatott a DI profiljába illeszkedő kutatásokat és teljesítette a publikációs követelmények legalább kétharmad részét.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Egyéni felkészülő mellé a DI konzulenst rendelhet, és számára költségtérítést állapíthat meg.</w:t>
      </w:r>
    </w:p>
    <w:p w:rsidR="00000000" w:rsidDel="00000000" w:rsidP="00000000" w:rsidRDefault="00000000" w:rsidRPr="00000000" w14:paraId="00000047">
      <w:pPr>
        <w:pageBreakBefore w:val="0"/>
        <w:spacing w:after="200" w:lineRule="auto"/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Sikeres komplex vizsga esetén a felsőoktatási intézmény elismeri a komplex vizsgára bocsátás feltételéül meghatározott minimum krediteket, azzal, hogy kérelemre az előzetesen megszerzett ismeretek, kompetenciák alapján további krediteket is el lehet ismerni a jogszabályokban megadott felső korlát erejéig (SZTEDSZ VI./52.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hallgatók tanulmányaikat a DIT által kialakított és rendszeresen felülvizsgált kreditrendszernek (l. </w:t>
      </w:r>
      <w:r w:rsidDel="00000000" w:rsidR="00000000" w:rsidRPr="00000000">
        <w:rPr>
          <w:sz w:val="24"/>
          <w:szCs w:val="24"/>
          <w:rtl w:val="0"/>
        </w:rPr>
        <w:t xml:space="preserve">Képzési Terv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megfelelően folytatják.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sz w:val="24"/>
          <w:szCs w:val="24"/>
          <w:rtl w:val="0"/>
        </w:rPr>
        <w:t xml:space="preserve">5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hallgató köteles minden félévet követően az elvégzett munkájáról beszámolót készíteni, és azt a DI titkárának a megadott határidőre benyújtani. A hallgatók beszámolójának </w:t>
      </w:r>
      <w:r w:rsidDel="00000000" w:rsidR="00000000" w:rsidRPr="00000000">
        <w:rPr>
          <w:sz w:val="24"/>
          <w:szCs w:val="24"/>
          <w:rtl w:val="0"/>
        </w:rPr>
        <w:t xml:space="preserve">űrlapja a Doktori Iskola honlapjáról tölthető 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sz w:val="24"/>
          <w:szCs w:val="24"/>
          <w:rtl w:val="0"/>
        </w:rPr>
        <w:t xml:space="preserve">6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hallgatók külföldi részképzésben vehetnek részt. Ösztöndíjas hallgató ösztöndíja folyósítása nem szakad meg a részképzés során. A részképzés alatt külföldön teljesített kurzusok elfogadásáról a DIT dönt.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sz w:val="24"/>
          <w:szCs w:val="24"/>
          <w:rtl w:val="0"/>
        </w:rPr>
        <w:t xml:space="preserve">7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hallgatók tanulmányaik első 4 félévében az Informatikai Intézet kérése esetén kötelesek az Intézet oktatási munkájában gyakorlatok tartásával, a záróvizsgákon való felügyeléssel és jegyzőkönyvvezetéssel részt venni. Egy hallgató maximum szemeszterenként heti 4 óra megtartására kötelezhető, az oktatási munkájáért óradíj adható. Záróvizsgán való felügyeletre illetve jegyzőkönyvvezetésre egy hallgató szemeszterenként maximum két alkalommal kötelezhető.</w:t>
      </w:r>
    </w:p>
    <w:p w:rsidR="00000000" w:rsidDel="00000000" w:rsidP="00000000" w:rsidRDefault="00000000" w:rsidRPr="00000000" w14:paraId="0000004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4. A fokozatszerzési eljárás szabályai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sz w:val="24"/>
          <w:szCs w:val="24"/>
          <w:rtl w:val="0"/>
        </w:rPr>
        <w:t xml:space="preserve">1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jelölt fejtsen ki olyan publikációs tevékenységet, amely teljesíti az </w:t>
      </w:r>
      <w:r w:rsidDel="00000000" w:rsidR="00000000" w:rsidRPr="00000000">
        <w:rPr>
          <w:sz w:val="24"/>
          <w:szCs w:val="24"/>
          <w:rtl w:val="0"/>
        </w:rPr>
        <w:t xml:space="preserve">1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Mellékletben szereplő követelményeket.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sz w:val="24"/>
          <w:szCs w:val="24"/>
          <w:rtl w:val="0"/>
        </w:rPr>
        <w:t xml:space="preserve">2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PhD fokozat megszerzéséhez a jelöltnek doktori disszertációt kell benyújtania a komplex vizsgát követő három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tanéven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belül. A disszertációval szemben az </w:t>
      </w:r>
      <w:r w:rsidDel="00000000" w:rsidR="00000000" w:rsidRPr="00000000">
        <w:rPr>
          <w:sz w:val="24"/>
          <w:szCs w:val="24"/>
          <w:rtl w:val="0"/>
        </w:rPr>
        <w:t xml:space="preserve">SZTEDSZ és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</w:t>
      </w:r>
      <w:r w:rsidDel="00000000" w:rsidR="00000000" w:rsidRPr="00000000">
        <w:rPr>
          <w:sz w:val="24"/>
          <w:szCs w:val="24"/>
          <w:rtl w:val="0"/>
        </w:rPr>
        <w:t xml:space="preserve">TDTMR által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leírt követelményeken felül a DI az alábbiakat írja elő:</w:t>
      </w:r>
    </w:p>
    <w:p w:rsidR="00000000" w:rsidDel="00000000" w:rsidP="00000000" w:rsidRDefault="00000000" w:rsidRPr="00000000" w14:paraId="0000004F">
      <w:pPr>
        <w:numPr>
          <w:ilvl w:val="0"/>
          <w:numId w:val="7"/>
        </w:numPr>
        <w:spacing w:after="20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disszertáció terjedelme az összefoglalókkal együtt (nem számítva az irodalomjegyzéket) 80-120 oldal legyen,</w:t>
      </w:r>
    </w:p>
    <w:p w:rsidR="00000000" w:rsidDel="00000000" w:rsidP="00000000" w:rsidRDefault="00000000" w:rsidRPr="00000000" w14:paraId="00000050">
      <w:pPr>
        <w:numPr>
          <w:ilvl w:val="0"/>
          <w:numId w:val="7"/>
        </w:numPr>
        <w:spacing w:after="20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disszertációba foglalt eredmények meghatározó részének a beadáskor már publikáltnak, vagy közlésre elfogadottnak kell lennie,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sz w:val="24"/>
          <w:szCs w:val="24"/>
          <w:rtl w:val="0"/>
        </w:rPr>
        <w:t xml:space="preserve">a disszertáció az informatika tudományterületen kell hogy eredeti, önálló eredményeket tartalmazzon, amelyek lehetnek új elméleti eredmények vagy új alkalmazások is; interdiszciplináris és alkalmazott informatika területen megengedett ezeket más tudományterületek publikációs fórumain publikálni, azonban szükséges legalább egy kifejezetten informatikai, a disszertációban felhasznált és a publikációs követelményeket kielégítő teljes terjedelmű konferencia vagy folyóirat publikáció is,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jelölt adja meg, hogy a publikációs követelmények teljesítésének elbírálását az a) vagy b) területen kéri, mely közleményekkel és minden közlemény </w:t>
      </w:r>
      <w:r w:rsidDel="00000000" w:rsidR="00000000" w:rsidRPr="00000000">
        <w:rPr>
          <w:sz w:val="24"/>
          <w:szCs w:val="24"/>
          <w:rtl w:val="0"/>
        </w:rPr>
        <w:t xml:space="preserve">esetén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adja meg, hogy az mely feltételt teljesíti.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4.3. A disszertációban felhasznált publikációkkal kapcsolatban a jelölt és a témavezető (ha van) nyilatkozatot készít, amely részletezi a jelölt hozzájárulását. Ezen nyilatkozatot a DI titkára minden felhasznált cikk minden társszerzőjének elküldi a jelölttől kapott email címlistára azzal, hogy 1 héten belül nyilatkozzanak, hogy egyetértenek-e a nyilatkozat tartalmával. Amíg bármelyik társszerző kifogást emel az 1 hetes határidőn belül, a fenti eljárást meg kell ismételni. Ezután a DI igazolást állít ki arról, hogy a társszerzők a nyilatkozatot elfogadják. A szükséges sablonok a 2. Mellékletben találhatók.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disszertáció hivatalos benyújtása előtt – a témavezető javaslatára – lehetőség van házi védés tartására. Ennek indításához a </w:t>
      </w:r>
      <w:r w:rsidDel="00000000" w:rsidR="00000000" w:rsidRPr="00000000">
        <w:rPr>
          <w:sz w:val="24"/>
          <w:szCs w:val="24"/>
          <w:rtl w:val="0"/>
        </w:rPr>
        <w:t xml:space="preserve">1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Mellékletben szereplő publikációs követelményeket teljesíteni kell, de a disszertáció és a tézisek nem tekintendők feltétlenül véglegesnek, ezért mindkettőn fel kell tüntetni, hogy „Munkaváltozat”. A házi védéses eljárás anyagát a Doktori Iskola titkárának kell benyújtani. A házi védést a témavezető szervezi meg, lebonyolítására nézve a nyilvános védésre vonatkozó eljárás az irányadó. A házi védésen elhangzott észrevételek alapján, valamint az opponensek javaslatára a jelölt átdolgozhatja dolgozatát és téziseit, majd a hivatalosan is benyújtja a disszertációját. A DIT törekszik arra, hogy a házi védéshez felkért opponensek lehetőleg a hivatalos védésen is opponensek legyenek.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sz w:val="24"/>
          <w:szCs w:val="24"/>
          <w:rtl w:val="0"/>
        </w:rPr>
        <w:t xml:space="preserve">5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Amikor a jelölt az értekezését is benyújtja, a DIT elnöke referenst kér fel annak megvizsgálására, hogy a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fokozatszerzés feltételei teljesülnek-e</w:t>
      </w:r>
      <w:r w:rsidDel="00000000" w:rsidR="00000000" w:rsidRPr="00000000">
        <w:rPr>
          <w:sz w:val="24"/>
          <w:szCs w:val="24"/>
          <w:rtl w:val="0"/>
        </w:rPr>
        <w:t xml:space="preserve">.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sz w:val="24"/>
          <w:szCs w:val="24"/>
          <w:rtl w:val="0"/>
        </w:rPr>
        <w:t xml:space="preserve"> referens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az elnök maga is </w:t>
      </w:r>
      <w:r w:rsidDel="00000000" w:rsidR="00000000" w:rsidRPr="00000000">
        <w:rPr>
          <w:sz w:val="24"/>
          <w:szCs w:val="24"/>
          <w:rtl w:val="0"/>
        </w:rPr>
        <w:t xml:space="preserve">lehet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referens megvizsgálja, hogy a jelölt teljesíti-e a szükséges nyelvi és publikációs követelményeket, a dolgozat teljesíti-e a formai követelményeket, a disszertációban szereplő eredmények túlnyomó része publikált-e, tartalmazza-e a szükséges társszerzői nyilatkozatokat majd javaslatot tesz a DIT-nek az értekezés eljárásra bocsátása ügyében. A DIT 0-5 skála használatával titkosan szavaz az értekezés eljárásra bocsátásáról. A lehetséges pontszámok legalább 60%-a szükséges a támogató javaslathoz. A DIT a referens javaslata alapján nyílt szavazással dönt a bíráló bizottságról.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sz w:val="24"/>
          <w:szCs w:val="24"/>
          <w:rtl w:val="0"/>
        </w:rPr>
        <w:t xml:space="preserve">6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nyilvános vita eredményének ismeretében a DIT titkosan szavaz a fokozat odaítélésének javaslatáról. </w:t>
      </w:r>
    </w:p>
    <w:p w:rsidR="00000000" w:rsidDel="00000000" w:rsidP="00000000" w:rsidRDefault="00000000" w:rsidRPr="00000000" w14:paraId="00000057">
      <w:pPr>
        <w:pageBreakBefore w:val="0"/>
        <w:jc w:val="left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5. Nyelvi követelmények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ageBreakBefore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ageBreakBefore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5.1. A fokozatszerzés nyelvi követelményeinek a teljesítéséhez az angol nyelvismeret igazolása szükséges és elegendő. </w:t>
      </w:r>
      <w:r w:rsidDel="00000000" w:rsidR="00000000" w:rsidRPr="00000000">
        <w:rPr>
          <w:sz w:val="24"/>
          <w:szCs w:val="24"/>
          <w:rtl w:val="0"/>
        </w:rPr>
        <w:t xml:space="preserve">A nyelvismeret igazolásának lehetséges módjait illetően az SZTEDSZ és a TDTMR az irányadó.</w:t>
      </w:r>
    </w:p>
    <w:p w:rsidR="00000000" w:rsidDel="00000000" w:rsidP="00000000" w:rsidRDefault="00000000" w:rsidRPr="00000000" w14:paraId="0000005A">
      <w:pPr>
        <w:pageBreakBefore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5.2. Az 5.1 pont hatálya kiterjed minden, a hatályba lépés előtt felvett hallgató fokozatszerzési eljárására is, ha ez számára kedvezőbb.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sz w:val="24"/>
          <w:szCs w:val="24"/>
          <w:rtl w:val="0"/>
        </w:rPr>
        <w:t xml:space="preserve">2023. február 16.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Melléklet: Publikációs követelmények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publikációs követelmények két területen, az általános- vagy a műszaki informatikain teljesíthetők. A doktorjelölt adja meg, hogy ezek közül mely terület követelményei szerint kéri a pályázatának elbírálását. Mindkét területen elegendő igazolni a közlemények közlésre való elfogadását. Mindkét területen érvényes a</w:t>
      </w:r>
      <w:r w:rsidDel="00000000" w:rsidR="00000000" w:rsidRPr="00000000">
        <w:rPr>
          <w:sz w:val="24"/>
          <w:szCs w:val="24"/>
          <w:rtl w:val="0"/>
        </w:rPr>
        <w:t xml:space="preserve"> jelen melléklet végén leírt duplázási szabály.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Az általános informatikai terület követelményei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doktorjelölt teljes terjedelmű és eredményeiben új közleményeinek összesített pontszáma legyen legalább 2.5. Az egyes közlemények pontszáma: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1-szerzős cikk: 1.00 pont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2-szerzős cikk: 0.75 pont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3-szerzős cikk: 0.60 pont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4-szerzős cikk: 0.48 pont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5-szerzős cikk: 0.40 pont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6-szerzős cikk: 0.32 pont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7-szerzős cikk: 0.25 pont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8-szerzős cikk: 0.20 pont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9-szerzős cikk: 0.15 pont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 vagy annál több szerzővel közölt cikk: 0.10 pont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Az al</w:t>
      </w:r>
      <w:r w:rsidDel="00000000" w:rsidR="00000000" w:rsidRPr="00000000">
        <w:rPr>
          <w:sz w:val="24"/>
          <w:szCs w:val="24"/>
          <w:rtl w:val="0"/>
        </w:rPr>
        <w:t xml:space="preserve">ább felsorolt típusú teljes terjedelmű és eredményeiben új közlemények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számítanak automatikusan publikációnak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720" w:right="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Lektorált folyóiratcikk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Ha olyan folyóiratban jelent meg, amely</w:t>
      </w:r>
      <w:r w:rsidDel="00000000" w:rsidR="00000000" w:rsidRPr="00000000">
        <w:rPr>
          <w:sz w:val="24"/>
          <w:szCs w:val="24"/>
          <w:rtl w:val="0"/>
        </w:rPr>
        <w:t xml:space="preserve"> szerepel a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Web of Science, vagy a Scopus listáján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720" w:right="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Konferencia (symposium, workshop) kiadványban megjelent publikáció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Ha</w:t>
      </w:r>
      <w:r w:rsidDel="00000000" w:rsidR="00000000" w:rsidRPr="00000000">
        <w:rPr>
          <w:sz w:val="24"/>
          <w:szCs w:val="24"/>
          <w:rtl w:val="0"/>
        </w:rPr>
        <w:t xml:space="preserve"> a cikk szerepel a DBLP vagy a Scopus adatbázisok valamelyikében.</w:t>
      </w:r>
    </w:p>
    <w:p w:rsidR="00000000" w:rsidDel="00000000" w:rsidP="00000000" w:rsidRDefault="00000000" w:rsidRPr="00000000" w14:paraId="00000072">
      <w:pPr>
        <w:spacing w:before="2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Lehetnek ezen felül továbbiak, pl. ha a folyóirat vagy konferencia új, ezért még nincs indexelve, de minden kétségen felül rangos, lektorált; vagy rangos, lektorált, eredeti eredményeket tartalmazó könyv vagy könyvfejezet (ami nem konferencia cikk), stb. Ezekben az esetekben a DIT egyedi elbírálás alapján dönt. A döntés legfőbb szempontjai az alapos, szelektív, minőségi lektorálás és az eredmények eredeti volta.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műszaki informatikai terület követelményei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doktorjelöltnek legyen legalább 4 olyan teljes terjedelmű és eredményeiben új közleménye, amelyekre teljesüljenek az alábbi feltételek: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összesített pontszámuk eléri a 12 pontot,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közülük legalább 2 lektorált, idegen nyelvű folyóiratcikk, melyek közül legalább egy egyik olyan folyóiratban jelent (vagy jelenik) meg, ami szerepel a Web of Science vagy a Scopus listáján és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közülük legalább 2 idegen nyelvű, amelyekben eléri az alábbi pontszámok legalább 50%-át.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publikációk pontozása: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Könyv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Idegen nyelvű</w:t>
        <w:tab/>
        <w:tab/>
        <w:tab/>
        <w:tab/>
        <w:tab/>
        <w:tab/>
        <w:tab/>
        <w:tab/>
        <w:t xml:space="preserve">8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Magyar nyelvű</w:t>
        <w:tab/>
        <w:tab/>
        <w:tab/>
        <w:tab/>
        <w:tab/>
        <w:tab/>
        <w:tab/>
        <w:t xml:space="preserve">5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Könyvrész, könyvfejezet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Idegen nyelvű</w:t>
        <w:tab/>
        <w:tab/>
        <w:tab/>
        <w:tab/>
        <w:tab/>
        <w:tab/>
        <w:tab/>
        <w:tab/>
        <w:t xml:space="preserve">6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Magyar nyelvű</w:t>
        <w:tab/>
        <w:tab/>
        <w:tab/>
        <w:tab/>
        <w:tab/>
        <w:tab/>
        <w:tab/>
        <w:t xml:space="preserve">3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Folyóiratcikkek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Lektorált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Külföldön megjelent idegen nyelvű</w:t>
        <w:tab/>
        <w:tab/>
        <w:tab/>
        <w:tab/>
        <w:t xml:space="preserve">6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Magyarországon megjelent idegen nyelvű</w:t>
        <w:tab/>
        <w:tab/>
        <w:tab/>
        <w:t xml:space="preserve">4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Magyar nyelvű</w:t>
        <w:tab/>
        <w:tab/>
        <w:tab/>
        <w:tab/>
        <w:tab/>
        <w:tab/>
        <w:t xml:space="preserve">2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Nem lektorált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Külföldön megjelent idegen nyelvű</w:t>
        <w:tab/>
        <w:tab/>
        <w:tab/>
        <w:tab/>
        <w:t xml:space="preserve">3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Magyarországon megjelent idegen nyelvű</w:t>
        <w:tab/>
        <w:tab/>
        <w:tab/>
        <w:t xml:space="preserve">2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Magyar nyelvű</w:t>
        <w:tab/>
        <w:tab/>
        <w:tab/>
        <w:tab/>
        <w:tab/>
        <w:tab/>
        <w:t xml:space="preserve">1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Konferencia kiadványában megjelent legalább 4-oldalas cikk 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Nemzetközi részvételű, idegen nyelvű</w:t>
        <w:tab/>
        <w:tab/>
        <w:tab/>
        <w:tab/>
        <w:t xml:space="preserve">3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Hazai részvételű, idegen nyelvű</w:t>
        <w:tab/>
        <w:tab/>
        <w:tab/>
        <w:tab/>
        <w:tab/>
        <w:t xml:space="preserve">2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Magyar nyelvű</w:t>
        <w:tab/>
        <w:tab/>
        <w:tab/>
        <w:tab/>
        <w:tab/>
        <w:tab/>
        <w:tab/>
        <w:t xml:space="preserve">1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Szabadalom</w:t>
        <w:tab/>
        <w:tab/>
        <w:tab/>
        <w:tab/>
        <w:tab/>
        <w:tab/>
        <w:tab/>
        <w:tab/>
        <w:tab/>
        <w:t xml:space="preserve">2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Elektronikus publikáció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1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fenti pontszámok osztandók a szerzők számával, melybe a témavezetőt és a társ-témavezetőt nem kell beszámítani.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Duplázási szabály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before="2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Mind az (a) mind a (b) követelményrendszer szerinti pontszámítás során a folyóiratcikk pontszámát duplázni kell, ha a folyóirat a Scimago Q1-es kategóriájába esik a publikáció évében valamely informatikai kategóriában, és a konferenciacikk pontszámát duplázni kell, ha a konferencia CORE</w:t>
      </w:r>
      <w:r w:rsidDel="00000000" w:rsidR="00000000" w:rsidRPr="00000000">
        <w:rPr>
          <w:sz w:val="24"/>
          <w:szCs w:val="24"/>
          <w:vertAlign w:val="superscript"/>
        </w:rPr>
        <w:footnoteReference w:customMarkFollows="0" w:id="1"/>
      </w:r>
      <w:r w:rsidDel="00000000" w:rsidR="00000000" w:rsidRPr="00000000">
        <w:rPr>
          <w:sz w:val="24"/>
          <w:szCs w:val="24"/>
          <w:rtl w:val="0"/>
        </w:rPr>
        <w:t xml:space="preserve"> besorolása A vagy A* a publikáció évében érvényes rangsorban. Konferenciákhoz rendelt, de független szervezésű workshopok nem öröklik a befogadó konferencia CORE besorolását, tehát magának a workshopnak a besorolását kell figyelembe venni a duplázáshoz.</w:t>
      </w:r>
    </w:p>
    <w:p w:rsidR="00000000" w:rsidDel="00000000" w:rsidP="00000000" w:rsidRDefault="00000000" w:rsidRPr="00000000" w14:paraId="0000009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Melléklet: A társszerzői nyilatkozat szövege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A témavezető aláírása csak akkor kell, ha van témavezető. Csak m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agyar társszerzők esetén</w:t>
      </w:r>
      <w:r w:rsidDel="00000000" w:rsidR="00000000" w:rsidRPr="00000000">
        <w:rPr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yilatkozat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&lt;jelölt neve&gt;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“&lt;disszertáció címe&gt;”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című PhD disszertációj</w:t>
      </w:r>
      <w:r w:rsidDel="00000000" w:rsidR="00000000" w:rsidRPr="00000000">
        <w:rPr>
          <w:sz w:val="24"/>
          <w:szCs w:val="24"/>
          <w:rtl w:val="0"/>
        </w:rPr>
        <w:t xml:space="preserve">ában a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következő eredményekben </w:t>
      </w:r>
      <w:r w:rsidDel="00000000" w:rsidR="00000000" w:rsidRPr="00000000">
        <w:rPr>
          <w:sz w:val="24"/>
          <w:szCs w:val="24"/>
          <w:rtl w:val="0"/>
        </w:rPr>
        <w:t xml:space="preserve">&lt;jelölt neve&gt;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hozzájárulása volt a meghatározó: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&lt;eredmények listája hivatkozással a tézispontokra/fejezetekre aminek részei és a cikkekre amelyben megjelentek&gt;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E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zek az eredmények</w:t>
      </w:r>
      <w:r w:rsidDel="00000000" w:rsidR="00000000" w:rsidRPr="00000000">
        <w:rPr>
          <w:sz w:val="24"/>
          <w:szCs w:val="24"/>
          <w:rtl w:val="0"/>
        </w:rPr>
        <w:t xml:space="preserve"> &lt;jelölt neve&gt; PhD disszertációján kívül más tudományos fokozat megszerzésére nem használhatók fel.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dátum,  jelölt aláírása, témavezető aláírása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Az Informatika Doktori Iskola vezetője kijelenti, hogy jelen nyilatkozatot minden társszerzőhöz eljuttatta, és azzal szemben egyetlen társszerző sem emelt kifogást.</w:t>
      </w:r>
    </w:p>
    <w:p w:rsidR="00000000" w:rsidDel="00000000" w:rsidP="00000000" w:rsidRDefault="00000000" w:rsidRPr="00000000" w14:paraId="000000A8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dátum, DI vezető aláírás</w:t>
      </w:r>
    </w:p>
    <w:p w:rsidR="00000000" w:rsidDel="00000000" w:rsidP="00000000" w:rsidRDefault="00000000" w:rsidRPr="00000000" w14:paraId="000000AA">
      <w:pPr>
        <w:pageBreakBefore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ageBreakBefore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 akár csak egy külföldi társszerző is van, a nyilatkozatot angolul kell elkészíteni:</w:t>
      </w:r>
    </w:p>
    <w:p w:rsidR="00000000" w:rsidDel="00000000" w:rsidP="00000000" w:rsidRDefault="00000000" w:rsidRPr="00000000" w14:paraId="000000AC">
      <w:pPr>
        <w:pageBreakBefore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the PhD dissertation of &lt;name of candidate&gt;  entitled &lt;title of thesis&gt;, &lt;name of candidate&gt;'s contribution was decisive in the following results:</w:t>
      </w:r>
    </w:p>
    <w:p w:rsidR="00000000" w:rsidDel="00000000" w:rsidP="00000000" w:rsidRDefault="00000000" w:rsidRPr="00000000" w14:paraId="000000B0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&lt;list of results with reference to the thesis points/sections that they are part of and to papers in which they appeared&gt;</w:t>
      </w:r>
    </w:p>
    <w:p w:rsidR="00000000" w:rsidDel="00000000" w:rsidP="00000000" w:rsidRDefault="00000000" w:rsidRPr="00000000" w14:paraId="000000B2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These results cannot be used to obtain an academic research degree, other than the submitted PhD thesis of &lt;name of candidate&gt;.</w:t>
      </w:r>
    </w:p>
    <w:p w:rsidR="00000000" w:rsidDel="00000000" w:rsidP="00000000" w:rsidRDefault="00000000" w:rsidRPr="00000000" w14:paraId="000000B4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date, signature of candidate, signature of supervisor</w:t>
      </w:r>
    </w:p>
    <w:p w:rsidR="00000000" w:rsidDel="00000000" w:rsidP="00000000" w:rsidRDefault="00000000" w:rsidRPr="00000000" w14:paraId="000000B6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head of the Doctoral School of Computer Science declares that the declaration above was sent to all of the coauthors and none of them raised any objections against it.</w:t>
      </w:r>
    </w:p>
    <w:p w:rsidR="00000000" w:rsidDel="00000000" w:rsidP="00000000" w:rsidRDefault="00000000" w:rsidRPr="00000000" w14:paraId="000000B8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B9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date, signature of head of Doctoral School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Folyóirat/cég honlapján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google scholar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-ral megtalálható (a saját honlapon való megjelentetés nem számít pontozható publikációnak).</w:t>
      </w:r>
    </w:p>
  </w:footnote>
  <w:footnote w:id="1"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https://www.core.edu.au/conference-portal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hu-HU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