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A87FB" w14:textId="77777777" w:rsidR="0032327F" w:rsidRDefault="0032327F">
      <w:pPr>
        <w:pBdr>
          <w:top w:val="nil"/>
          <w:left w:val="nil"/>
          <w:bottom w:val="nil"/>
          <w:right w:val="nil"/>
          <w:between w:val="nil"/>
        </w:pBdr>
        <w:tabs>
          <w:tab w:val="center" w:pos="4536"/>
          <w:tab w:val="right" w:pos="9072"/>
        </w:tabs>
        <w:spacing w:after="0" w:line="240" w:lineRule="auto"/>
        <w:ind w:right="383"/>
        <w:rPr>
          <w:color w:val="FFFFFF"/>
          <w:sz w:val="18"/>
          <w:szCs w:val="18"/>
        </w:rPr>
      </w:pPr>
    </w:p>
    <w:p w14:paraId="4BEF47E1" w14:textId="5BBD1F5D" w:rsidR="0032327F" w:rsidRDefault="0032327F">
      <w:pPr>
        <w:pBdr>
          <w:top w:val="nil"/>
          <w:left w:val="nil"/>
          <w:bottom w:val="nil"/>
          <w:right w:val="nil"/>
          <w:between w:val="nil"/>
        </w:pBdr>
        <w:tabs>
          <w:tab w:val="center" w:pos="4536"/>
          <w:tab w:val="right" w:pos="9072"/>
        </w:tabs>
        <w:spacing w:after="0" w:line="240" w:lineRule="auto"/>
        <w:ind w:right="525"/>
        <w:jc w:val="center"/>
        <w:rPr>
          <w:color w:val="FFFFFF"/>
        </w:rPr>
      </w:pPr>
    </w:p>
    <w:tbl>
      <w:tblPr>
        <w:tblStyle w:val="a5"/>
        <w:tblW w:w="9912" w:type="dxa"/>
        <w:jc w:val="cente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5240"/>
        <w:gridCol w:w="4672"/>
      </w:tblGrid>
      <w:tr w:rsidR="0032327F" w14:paraId="6680D0AA" w14:textId="77777777">
        <w:trPr>
          <w:jc w:val="center"/>
        </w:trPr>
        <w:tc>
          <w:tcPr>
            <w:tcW w:w="5240" w:type="dxa"/>
            <w:tcBorders>
              <w:top w:val="nil"/>
              <w:left w:val="nil"/>
              <w:right w:val="nil"/>
            </w:tcBorders>
          </w:tcPr>
          <w:p w14:paraId="35A55636" w14:textId="77777777" w:rsidR="0032327F" w:rsidRPr="001D3253" w:rsidRDefault="007751AE">
            <w:pPr>
              <w:spacing w:after="120" w:line="276" w:lineRule="auto"/>
              <w:jc w:val="center"/>
              <w:rPr>
                <w:b/>
                <w:sz w:val="28"/>
                <w:szCs w:val="28"/>
              </w:rPr>
            </w:pPr>
            <w:r w:rsidRPr="001D3253">
              <w:rPr>
                <w:b/>
                <w:sz w:val="28"/>
                <w:szCs w:val="28"/>
              </w:rPr>
              <w:t>Általános Szerződési Feltételek (ÁSZF)</w:t>
            </w:r>
          </w:p>
        </w:tc>
        <w:tc>
          <w:tcPr>
            <w:tcW w:w="4672" w:type="dxa"/>
            <w:tcBorders>
              <w:top w:val="nil"/>
              <w:left w:val="nil"/>
              <w:right w:val="nil"/>
            </w:tcBorders>
          </w:tcPr>
          <w:p w14:paraId="22E92D6F" w14:textId="77777777" w:rsidR="0032327F" w:rsidRDefault="007751AE">
            <w:pPr>
              <w:spacing w:after="120" w:line="276" w:lineRule="auto"/>
              <w:jc w:val="center"/>
              <w:rPr>
                <w:b/>
                <w:sz w:val="28"/>
                <w:szCs w:val="28"/>
              </w:rPr>
            </w:pPr>
            <w:r>
              <w:rPr>
                <w:b/>
                <w:sz w:val="28"/>
                <w:szCs w:val="28"/>
              </w:rPr>
              <w:t>General Terms and Conditions</w:t>
            </w:r>
          </w:p>
        </w:tc>
      </w:tr>
      <w:tr w:rsidR="0032327F" w14:paraId="60F56954" w14:textId="77777777">
        <w:trPr>
          <w:jc w:val="center"/>
        </w:trPr>
        <w:tc>
          <w:tcPr>
            <w:tcW w:w="5240" w:type="dxa"/>
          </w:tcPr>
          <w:p w14:paraId="76D205B0" w14:textId="3C723EFC" w:rsidR="0032327F" w:rsidRPr="001D3253" w:rsidRDefault="003336A8" w:rsidP="00D954BA">
            <w:pPr>
              <w:spacing w:after="120" w:line="276" w:lineRule="auto"/>
              <w:jc w:val="center"/>
              <w:rPr>
                <w:b/>
                <w:i/>
              </w:rPr>
            </w:pPr>
            <w:r>
              <w:rPr>
                <w:b/>
              </w:rPr>
              <w:t>Informatikai Szakmai Nap</w:t>
            </w:r>
            <w:r w:rsidR="007751AE" w:rsidRPr="001D3253">
              <w:rPr>
                <w:b/>
              </w:rPr>
              <w:br/>
              <w:t>Időpont: 202</w:t>
            </w:r>
            <w:r w:rsidR="00AB320F">
              <w:rPr>
                <w:b/>
              </w:rPr>
              <w:t>3</w:t>
            </w:r>
            <w:r w:rsidR="004C00EA">
              <w:rPr>
                <w:b/>
              </w:rPr>
              <w:t xml:space="preserve">. </w:t>
            </w:r>
            <w:r>
              <w:rPr>
                <w:b/>
              </w:rPr>
              <w:t>november 21.</w:t>
            </w:r>
            <w:r w:rsidR="007751AE" w:rsidRPr="001D3253">
              <w:t xml:space="preserve"> </w:t>
            </w:r>
            <w:r w:rsidR="007751AE" w:rsidRPr="001D3253">
              <w:br/>
            </w:r>
            <w:r w:rsidR="007751AE" w:rsidRPr="001D3253">
              <w:rPr>
                <w:b/>
              </w:rPr>
              <w:t xml:space="preserve">Helyszín: SZTE József Attila Tanulmányi és Információs Központ (6722 Szeged, Ady tér 10.) </w:t>
            </w:r>
            <w:r w:rsidR="007751AE" w:rsidRPr="001D3253">
              <w:rPr>
                <w:b/>
              </w:rPr>
              <w:br/>
            </w:r>
            <w:r w:rsidR="007751AE" w:rsidRPr="001D3253">
              <w:rPr>
                <w:b/>
                <w:i/>
              </w:rPr>
              <w:t>továbbiakban Rendezvény</w:t>
            </w:r>
          </w:p>
        </w:tc>
        <w:tc>
          <w:tcPr>
            <w:tcW w:w="4672" w:type="dxa"/>
          </w:tcPr>
          <w:p w14:paraId="72311B68" w14:textId="01C40911" w:rsidR="0032327F" w:rsidRPr="006E281D" w:rsidRDefault="003336A8" w:rsidP="00D954BA">
            <w:pPr>
              <w:spacing w:after="120" w:line="276" w:lineRule="auto"/>
              <w:jc w:val="center"/>
              <w:rPr>
                <w:b/>
                <w:i/>
                <w:lang w:val="en-GB"/>
              </w:rPr>
            </w:pPr>
            <w:r>
              <w:rPr>
                <w:b/>
                <w:lang w:val="en-GB"/>
              </w:rPr>
              <w:t>IT Professional Day</w:t>
            </w:r>
            <w:r w:rsidR="007751AE" w:rsidRPr="006E281D">
              <w:rPr>
                <w:b/>
                <w:lang w:val="en-GB"/>
              </w:rPr>
              <w:br/>
              <w:t xml:space="preserve">Date: </w:t>
            </w:r>
            <w:r>
              <w:rPr>
                <w:b/>
                <w:lang w:val="en-GB"/>
              </w:rPr>
              <w:t>21</w:t>
            </w:r>
            <w:r w:rsidR="007751AE" w:rsidRPr="006E281D">
              <w:rPr>
                <w:b/>
                <w:vertAlign w:val="superscript"/>
                <w:lang w:val="en-GB"/>
              </w:rPr>
              <w:t>th</w:t>
            </w:r>
            <w:r w:rsidR="007751AE" w:rsidRPr="006E281D">
              <w:rPr>
                <w:b/>
                <w:lang w:val="en-GB"/>
              </w:rPr>
              <w:t xml:space="preserve"> </w:t>
            </w:r>
            <w:r>
              <w:rPr>
                <w:b/>
                <w:lang w:val="en-GB"/>
              </w:rPr>
              <w:t>Novem</w:t>
            </w:r>
            <w:r w:rsidR="00B81482">
              <w:rPr>
                <w:b/>
                <w:lang w:val="en-GB"/>
              </w:rPr>
              <w:t>ber</w:t>
            </w:r>
            <w:r w:rsidR="007751AE" w:rsidRPr="006E281D">
              <w:rPr>
                <w:b/>
                <w:lang w:val="en-GB"/>
              </w:rPr>
              <w:t xml:space="preserve"> 202</w:t>
            </w:r>
            <w:r w:rsidR="00AB320F">
              <w:rPr>
                <w:b/>
                <w:lang w:val="en-GB"/>
              </w:rPr>
              <w:t>3</w:t>
            </w:r>
            <w:r w:rsidR="007751AE" w:rsidRPr="006E281D">
              <w:rPr>
                <w:b/>
                <w:lang w:val="en-GB"/>
              </w:rPr>
              <w:br/>
              <w:t>Place: SZTE József Attila Study and Information Centre (Szeged, Ady square 10.)</w:t>
            </w:r>
            <w:r w:rsidR="007751AE" w:rsidRPr="006E281D">
              <w:rPr>
                <w:b/>
                <w:lang w:val="en-GB"/>
              </w:rPr>
              <w:br/>
            </w:r>
            <w:r w:rsidR="007751AE" w:rsidRPr="006E281D">
              <w:rPr>
                <w:b/>
                <w:i/>
                <w:lang w:val="en-GB"/>
              </w:rPr>
              <w:t>hereinafter referred to as ”Event”</w:t>
            </w:r>
          </w:p>
        </w:tc>
      </w:tr>
      <w:tr w:rsidR="0032327F" w14:paraId="2B21AA2D" w14:textId="77777777">
        <w:trPr>
          <w:jc w:val="center"/>
        </w:trPr>
        <w:tc>
          <w:tcPr>
            <w:tcW w:w="5240" w:type="dxa"/>
          </w:tcPr>
          <w:p w14:paraId="41D6A1CB" w14:textId="0F774FB8" w:rsidR="0032327F" w:rsidRPr="001D3253" w:rsidRDefault="007751AE">
            <w:pPr>
              <w:widowControl w:val="0"/>
              <w:pBdr>
                <w:top w:val="nil"/>
                <w:left w:val="nil"/>
                <w:bottom w:val="nil"/>
                <w:right w:val="nil"/>
                <w:between w:val="nil"/>
              </w:pBdr>
              <w:spacing w:line="276" w:lineRule="auto"/>
              <w:jc w:val="both"/>
              <w:rPr>
                <w:color w:val="000000"/>
              </w:rPr>
            </w:pPr>
            <w:r w:rsidRPr="001D3253">
              <w:rPr>
                <w:color w:val="000000"/>
              </w:rPr>
              <w:t xml:space="preserve">mely létrejött egyrészről az </w:t>
            </w:r>
            <w:r w:rsidRPr="001D3253">
              <w:t>UniServ SZTE Szolgáltató</w:t>
            </w:r>
            <w:r w:rsidRPr="001D3253">
              <w:rPr>
                <w:color w:val="000000"/>
              </w:rPr>
              <w:t xml:space="preserve"> Kft. (672</w:t>
            </w:r>
            <w:r w:rsidRPr="001D3253">
              <w:t>0</w:t>
            </w:r>
            <w:r w:rsidRPr="001D3253">
              <w:rPr>
                <w:color w:val="000000"/>
              </w:rPr>
              <w:t xml:space="preserve"> Szeged, </w:t>
            </w:r>
            <w:r w:rsidRPr="001D3253">
              <w:t>Dugonics tér 13</w:t>
            </w:r>
            <w:r w:rsidRPr="001D3253">
              <w:rPr>
                <w:color w:val="000000"/>
              </w:rPr>
              <w:t>., Cg. 06-09-</w:t>
            </w:r>
            <w:r w:rsidRPr="001D3253">
              <w:t>008999</w:t>
            </w:r>
            <w:r w:rsidRPr="001D3253">
              <w:rPr>
                <w:color w:val="000000"/>
              </w:rPr>
              <w:t xml:space="preserve">; adószám: </w:t>
            </w:r>
            <w:r w:rsidRPr="001D3253">
              <w:t>13194909</w:t>
            </w:r>
            <w:r w:rsidRPr="001D3253">
              <w:rPr>
                <w:color w:val="000000"/>
              </w:rPr>
              <w:t xml:space="preserve">-2-06, bankszámlaszám: </w:t>
            </w:r>
            <w:r w:rsidR="00AB320F">
              <w:t>Kereskedelmi és Hitelbank</w:t>
            </w:r>
            <w:r w:rsidRPr="001D3253">
              <w:rPr>
                <w:color w:val="000000"/>
              </w:rPr>
              <w:t xml:space="preserve"> </w:t>
            </w:r>
            <w:r w:rsidR="00AB320F" w:rsidRPr="00AB320F">
              <w:rPr>
                <w:rFonts w:asciiTheme="minorHAnsi" w:eastAsia="Times New Roman" w:hAnsiTheme="minorHAnsi" w:cstheme="minorHAnsi"/>
              </w:rPr>
              <w:t>10402829-50515754-51831015</w:t>
            </w:r>
            <w:r w:rsidRPr="00AB320F">
              <w:rPr>
                <w:color w:val="000000"/>
              </w:rPr>
              <w:t>)</w:t>
            </w:r>
            <w:r w:rsidRPr="001D3253">
              <w:rPr>
                <w:color w:val="000000"/>
              </w:rPr>
              <w:t>, mint a Rendezvény szervezője, továbbiakban Szervező, másrészről a Megállapodásban megadott szerződő fél, továbbiakban Megrendelő (Szervező és Megrendelő a továbbiakban együttesen: Felek) között. Az ÁSZF a Megállapodás elválaszthatatlan részét képezi.</w:t>
            </w:r>
          </w:p>
        </w:tc>
        <w:tc>
          <w:tcPr>
            <w:tcW w:w="4672" w:type="dxa"/>
          </w:tcPr>
          <w:p w14:paraId="6209C043" w14:textId="720C1E5D" w:rsidR="0032327F" w:rsidRPr="006E281D" w:rsidRDefault="007751AE">
            <w:pPr>
              <w:widowControl w:val="0"/>
              <w:pBdr>
                <w:top w:val="nil"/>
                <w:left w:val="nil"/>
                <w:bottom w:val="nil"/>
                <w:right w:val="nil"/>
                <w:between w:val="nil"/>
              </w:pBdr>
              <w:spacing w:line="276" w:lineRule="auto"/>
              <w:jc w:val="both"/>
              <w:rPr>
                <w:color w:val="000000"/>
                <w:lang w:val="en-GB"/>
              </w:rPr>
            </w:pPr>
            <w:r w:rsidRPr="006E281D">
              <w:rPr>
                <w:color w:val="000000"/>
                <w:lang w:val="en-GB"/>
              </w:rPr>
              <w:t xml:space="preserve">concluded by and between </w:t>
            </w:r>
            <w:r w:rsidRPr="006E281D">
              <w:rPr>
                <w:lang w:val="en-GB"/>
              </w:rPr>
              <w:t xml:space="preserve">UniServ SZTE Szolgáltató Kft. </w:t>
            </w:r>
            <w:r w:rsidRPr="006E281D">
              <w:rPr>
                <w:color w:val="000000"/>
                <w:lang w:val="en-GB"/>
              </w:rPr>
              <w:t xml:space="preserve"> (located in </w:t>
            </w:r>
            <w:r w:rsidRPr="006E281D">
              <w:rPr>
                <w:lang w:val="en-GB"/>
              </w:rPr>
              <w:t>6720 Szeged, Dugonics tér 13</w:t>
            </w:r>
            <w:r w:rsidRPr="006E281D">
              <w:rPr>
                <w:color w:val="000000"/>
                <w:lang w:val="en-GB"/>
              </w:rPr>
              <w:t xml:space="preserve">.; company registration address: </w:t>
            </w:r>
            <w:r w:rsidRPr="006E281D">
              <w:rPr>
                <w:lang w:val="en-GB"/>
              </w:rPr>
              <w:t>06-09-008999</w:t>
            </w:r>
            <w:r w:rsidRPr="006E281D">
              <w:rPr>
                <w:color w:val="000000"/>
                <w:lang w:val="en-GB"/>
              </w:rPr>
              <w:t xml:space="preserve">; VAT number: </w:t>
            </w:r>
            <w:r w:rsidR="00B81482">
              <w:rPr>
                <w:color w:val="000000"/>
                <w:lang w:val="en-GB"/>
              </w:rPr>
              <w:t>HU</w:t>
            </w:r>
            <w:r w:rsidRPr="006E281D">
              <w:rPr>
                <w:lang w:val="en-GB"/>
              </w:rPr>
              <w:t>13194909</w:t>
            </w:r>
            <w:r w:rsidRPr="006E281D">
              <w:rPr>
                <w:color w:val="000000"/>
                <w:lang w:val="en-GB"/>
              </w:rPr>
              <w:t xml:space="preserve">; account number: </w:t>
            </w:r>
            <w:r w:rsidR="00AB320F">
              <w:t>Kereskedelmi és Hitelbank</w:t>
            </w:r>
            <w:r w:rsidR="00AB320F" w:rsidRPr="001D3253">
              <w:rPr>
                <w:color w:val="000000"/>
              </w:rPr>
              <w:t xml:space="preserve"> </w:t>
            </w:r>
            <w:r w:rsidR="00AB320F" w:rsidRPr="00AB320F">
              <w:rPr>
                <w:rFonts w:asciiTheme="minorHAnsi" w:eastAsia="Times New Roman" w:hAnsiTheme="minorHAnsi" w:cstheme="minorHAnsi"/>
              </w:rPr>
              <w:t>10402829-50515754-51831015</w:t>
            </w:r>
            <w:r w:rsidRPr="006E281D">
              <w:rPr>
                <w:color w:val="000000"/>
                <w:lang w:val="en-GB"/>
              </w:rPr>
              <w:t>) as the organizer of the Event, hereinafter referred to as ”Organizer”, and contracting part in the agreement, hereinafter referred to as ”Client”. (Organizer and Client hereinafter referred to collectively as ”Parties”). The General Terms and Conditions constitutes an inseparable part of the contract.</w:t>
            </w:r>
          </w:p>
        </w:tc>
      </w:tr>
      <w:tr w:rsidR="0032327F" w14:paraId="77DC70B8" w14:textId="77777777">
        <w:trPr>
          <w:trHeight w:val="527"/>
          <w:jc w:val="center"/>
        </w:trPr>
        <w:tc>
          <w:tcPr>
            <w:tcW w:w="5240" w:type="dxa"/>
            <w:shd w:val="clear" w:color="auto" w:fill="BFBFBF"/>
            <w:vAlign w:val="center"/>
          </w:tcPr>
          <w:p w14:paraId="458A4009" w14:textId="77777777" w:rsidR="0032327F" w:rsidRPr="001D3253" w:rsidRDefault="007751AE">
            <w:pPr>
              <w:widowControl w:val="0"/>
              <w:numPr>
                <w:ilvl w:val="0"/>
                <w:numId w:val="11"/>
              </w:numPr>
              <w:pBdr>
                <w:top w:val="nil"/>
                <w:left w:val="nil"/>
                <w:bottom w:val="nil"/>
                <w:right w:val="nil"/>
                <w:between w:val="nil"/>
              </w:pBdr>
              <w:spacing w:line="276" w:lineRule="auto"/>
              <w:ind w:left="284" w:hanging="284"/>
              <w:rPr>
                <w:b/>
                <w:smallCaps/>
                <w:color w:val="000000"/>
                <w:u w:val="single"/>
              </w:rPr>
            </w:pPr>
            <w:r w:rsidRPr="001D3253">
              <w:rPr>
                <w:b/>
                <w:smallCaps/>
                <w:color w:val="000000"/>
                <w:u w:val="single"/>
              </w:rPr>
              <w:t>A szerződés létrejötte és hatálya</w:t>
            </w:r>
          </w:p>
        </w:tc>
        <w:tc>
          <w:tcPr>
            <w:tcW w:w="4672" w:type="dxa"/>
            <w:shd w:val="clear" w:color="auto" w:fill="BFBFBF"/>
            <w:vAlign w:val="center"/>
          </w:tcPr>
          <w:p w14:paraId="63C7823E" w14:textId="77777777" w:rsidR="0032327F" w:rsidRPr="006E281D" w:rsidRDefault="007751AE">
            <w:pPr>
              <w:widowControl w:val="0"/>
              <w:pBdr>
                <w:top w:val="nil"/>
                <w:left w:val="nil"/>
                <w:bottom w:val="nil"/>
                <w:right w:val="nil"/>
                <w:between w:val="nil"/>
              </w:pBdr>
              <w:spacing w:line="276" w:lineRule="auto"/>
              <w:ind w:left="720" w:hanging="360"/>
              <w:rPr>
                <w:b/>
                <w:smallCaps/>
                <w:color w:val="000000"/>
                <w:u w:val="single"/>
                <w:lang w:val="en-GB"/>
              </w:rPr>
            </w:pPr>
            <w:r w:rsidRPr="006E281D">
              <w:rPr>
                <w:b/>
                <w:smallCaps/>
                <w:color w:val="000000"/>
                <w:u w:val="single"/>
                <w:lang w:val="en-GB"/>
              </w:rPr>
              <w:t>Beginning and effect of the contract</w:t>
            </w:r>
          </w:p>
        </w:tc>
      </w:tr>
      <w:tr w:rsidR="00903A15" w14:paraId="051759DA" w14:textId="77777777" w:rsidTr="00BA3994">
        <w:trPr>
          <w:jc w:val="center"/>
        </w:trPr>
        <w:tc>
          <w:tcPr>
            <w:tcW w:w="5240" w:type="dxa"/>
            <w:shd w:val="clear" w:color="auto" w:fill="auto"/>
          </w:tcPr>
          <w:p w14:paraId="6DECC103" w14:textId="52696B97" w:rsidR="00903A15" w:rsidRPr="00BA3994" w:rsidRDefault="00903A15" w:rsidP="00903A15">
            <w:pPr>
              <w:numPr>
                <w:ilvl w:val="1"/>
                <w:numId w:val="4"/>
              </w:numPr>
              <w:pBdr>
                <w:top w:val="nil"/>
                <w:left w:val="nil"/>
                <w:bottom w:val="nil"/>
                <w:right w:val="nil"/>
                <w:between w:val="nil"/>
              </w:pBdr>
              <w:suppressAutoHyphens/>
              <w:spacing w:after="120" w:line="276" w:lineRule="auto"/>
              <w:ind w:left="455"/>
              <w:jc w:val="both"/>
              <w:textDirection w:val="btLr"/>
              <w:textAlignment w:val="top"/>
              <w:outlineLvl w:val="0"/>
              <w:rPr>
                <w:color w:val="000000"/>
              </w:rPr>
            </w:pPr>
            <w:r w:rsidRPr="00BA3994">
              <w:rPr>
                <w:color w:val="000000"/>
              </w:rPr>
              <w:t>Szervező a fent megjelölt időpontban és felületen Rendezvényt szervez, melyen megjelenési lehetőséget biztosít Megrendelő számára.</w:t>
            </w:r>
          </w:p>
        </w:tc>
        <w:tc>
          <w:tcPr>
            <w:tcW w:w="4672" w:type="dxa"/>
            <w:shd w:val="clear" w:color="auto" w:fill="auto"/>
          </w:tcPr>
          <w:p w14:paraId="2EB58761" w14:textId="68BB28E7" w:rsidR="009D61F4" w:rsidRPr="00BA3994" w:rsidRDefault="009D61F4" w:rsidP="009D61F4">
            <w:pPr>
              <w:rPr>
                <w:lang w:val="en-GB"/>
              </w:rPr>
            </w:pPr>
            <w:r w:rsidRPr="00BA3994">
              <w:rPr>
                <w:lang w:val="en-GB"/>
              </w:rPr>
              <w:t>The Organizer organizes the Event at the date and venue indicated above, during which appearance is provided for the Client.</w:t>
            </w:r>
          </w:p>
        </w:tc>
      </w:tr>
      <w:tr w:rsidR="0032327F" w14:paraId="21E65CF8" w14:textId="77777777" w:rsidTr="00BA3994">
        <w:trPr>
          <w:jc w:val="center"/>
        </w:trPr>
        <w:tc>
          <w:tcPr>
            <w:tcW w:w="5240" w:type="dxa"/>
            <w:shd w:val="clear" w:color="auto" w:fill="auto"/>
          </w:tcPr>
          <w:p w14:paraId="5EDD27C5" w14:textId="29F2085C" w:rsidR="0032327F" w:rsidRPr="00BA3994" w:rsidRDefault="007751AE" w:rsidP="00BA3994">
            <w:pPr>
              <w:numPr>
                <w:ilvl w:val="1"/>
                <w:numId w:val="4"/>
              </w:numPr>
              <w:pBdr>
                <w:top w:val="nil"/>
                <w:left w:val="nil"/>
                <w:bottom w:val="nil"/>
                <w:right w:val="nil"/>
                <w:between w:val="nil"/>
              </w:pBdr>
              <w:spacing w:after="160" w:line="276" w:lineRule="auto"/>
              <w:ind w:left="467"/>
              <w:jc w:val="both"/>
              <w:rPr>
                <w:color w:val="000000"/>
              </w:rPr>
            </w:pPr>
            <w:r w:rsidRPr="00BA3994">
              <w:rPr>
                <w:color w:val="000000"/>
              </w:rPr>
              <w:t>Megrendelő a jelentkezésre szolgáló Modulo felületen</w:t>
            </w:r>
            <w:r w:rsidRPr="00BA3994">
              <w:t xml:space="preserve"> „</w:t>
            </w:r>
            <w:r w:rsidR="003336A8">
              <w:t>Informatikai Szakmai Nap</w:t>
            </w:r>
            <w:r w:rsidRPr="00BA3994">
              <w:t xml:space="preserve"> – kiállítói regisztráció” nevű </w:t>
            </w:r>
            <w:r w:rsidRPr="00BA3994">
              <w:rPr>
                <w:color w:val="000000"/>
              </w:rPr>
              <w:t xml:space="preserve">jelentkezési űrlap kitöltésével és beadásával tud jelentkezni a Rendezvényre. </w:t>
            </w:r>
            <w:r w:rsidR="00903A15" w:rsidRPr="00BA3994">
              <w:rPr>
                <w:color w:val="000000"/>
              </w:rPr>
              <w:t xml:space="preserve">(URL: </w:t>
            </w:r>
            <w:hyperlink r:id="rId8" w:tgtFrame="_blank" w:tooltip="https://modulo.etr.u-szeged.hu/Modulo2/uniserv/login" w:history="1">
              <w:r w:rsidR="00D954BA" w:rsidRPr="00D954BA">
                <w:rPr>
                  <w:rStyle w:val="Kiemels2"/>
                  <w:rFonts w:asciiTheme="minorHAnsi" w:hAnsiTheme="minorHAnsi" w:cstheme="minorHAnsi"/>
                  <w:color w:val="2E74B5" w:themeColor="accent1" w:themeShade="BF"/>
                  <w:u w:val="single"/>
                  <w:shd w:val="clear" w:color="auto" w:fill="FFFFFF"/>
                </w:rPr>
                <w:t>https://modulo.etr.u-szeged.hu/Modulo2/uniserv/login</w:t>
              </w:r>
            </w:hyperlink>
            <w:r w:rsidR="00903A15" w:rsidRPr="00BA3994">
              <w:t>)</w:t>
            </w:r>
          </w:p>
        </w:tc>
        <w:tc>
          <w:tcPr>
            <w:tcW w:w="4672" w:type="dxa"/>
            <w:shd w:val="clear" w:color="auto" w:fill="auto"/>
          </w:tcPr>
          <w:p w14:paraId="654BA42E" w14:textId="74F925C0" w:rsidR="0032327F" w:rsidRPr="00BA3994" w:rsidRDefault="00E35692">
            <w:pPr>
              <w:spacing w:line="276" w:lineRule="auto"/>
              <w:jc w:val="both"/>
              <w:rPr>
                <w:lang w:val="en-GB"/>
              </w:rPr>
            </w:pPr>
            <w:r w:rsidRPr="00BA3994">
              <w:rPr>
                <w:lang w:val="en-GB"/>
              </w:rPr>
              <w:t>The Client can register for the Event by filling in and submitting the application form called "SZTE Karriernapok - kiállítói</w:t>
            </w:r>
            <w:r w:rsidR="00D954BA">
              <w:rPr>
                <w:lang w:val="en-GB"/>
              </w:rPr>
              <w:t xml:space="preserve"> regisztrácó" via Modulo. (URL:</w:t>
            </w:r>
            <w:r w:rsidR="00260AC4">
              <w:rPr>
                <w:lang w:val="en-GB"/>
              </w:rPr>
              <w:t xml:space="preserve"> </w:t>
            </w:r>
            <w:hyperlink r:id="rId9" w:history="1">
              <w:r w:rsidR="00260AC4" w:rsidRPr="000B4B04">
                <w:rPr>
                  <w:rStyle w:val="Hiperhivatkozs"/>
                  <w:rFonts w:asciiTheme="minorHAnsi" w:hAnsiTheme="minorHAnsi" w:cstheme="minorHAnsi"/>
                  <w:shd w:val="clear" w:color="auto" w:fill="FFFFFF"/>
                </w:rPr>
                <w:t>https://modulo.etr.u-szeged.hu/Modulo2/uniserv/login</w:t>
              </w:r>
            </w:hyperlink>
            <w:r w:rsidRPr="00BA3994">
              <w:rPr>
                <w:lang w:val="en-GB"/>
              </w:rPr>
              <w:t>)</w:t>
            </w:r>
          </w:p>
        </w:tc>
      </w:tr>
      <w:tr w:rsidR="0032327F" w14:paraId="60D18C89" w14:textId="77777777" w:rsidTr="00BA3994">
        <w:trPr>
          <w:jc w:val="center"/>
        </w:trPr>
        <w:tc>
          <w:tcPr>
            <w:tcW w:w="5240" w:type="dxa"/>
            <w:shd w:val="clear" w:color="auto" w:fill="auto"/>
          </w:tcPr>
          <w:p w14:paraId="1D894AEC" w14:textId="77777777" w:rsidR="0032327F" w:rsidRPr="00BA3994" w:rsidRDefault="007751AE">
            <w:pPr>
              <w:numPr>
                <w:ilvl w:val="1"/>
                <w:numId w:val="4"/>
              </w:numPr>
              <w:pBdr>
                <w:top w:val="nil"/>
                <w:left w:val="nil"/>
                <w:bottom w:val="nil"/>
                <w:right w:val="nil"/>
                <w:between w:val="nil"/>
              </w:pBdr>
              <w:spacing w:after="160" w:line="276" w:lineRule="auto"/>
              <w:ind w:left="462"/>
              <w:jc w:val="both"/>
              <w:rPr>
                <w:color w:val="000000"/>
              </w:rPr>
            </w:pPr>
            <w:r w:rsidRPr="00BA3994">
              <w:rPr>
                <w:color w:val="000000"/>
              </w:rPr>
              <w:t xml:space="preserve">A jelentkezési űrlap kitöltésével és beküldésével egyidejűleg Megrendelő igazolja, hogy jelen Általános Szerződési Feltételeket megismerte és magára nézve kötelezőnek tekinti. </w:t>
            </w:r>
          </w:p>
        </w:tc>
        <w:tc>
          <w:tcPr>
            <w:tcW w:w="4672" w:type="dxa"/>
            <w:shd w:val="clear" w:color="auto" w:fill="auto"/>
          </w:tcPr>
          <w:p w14:paraId="370BF562" w14:textId="77777777" w:rsidR="0032327F" w:rsidRPr="00BA3994" w:rsidRDefault="007751AE">
            <w:pPr>
              <w:spacing w:line="276" w:lineRule="auto"/>
              <w:jc w:val="both"/>
              <w:rPr>
                <w:lang w:val="en-GB"/>
              </w:rPr>
            </w:pPr>
            <w:r w:rsidRPr="00BA3994">
              <w:rPr>
                <w:lang w:val="en-GB"/>
              </w:rPr>
              <w:t>By filling in the application form the Client understood and considers binding the requirements set in the General Terms and Conditions.</w:t>
            </w:r>
          </w:p>
        </w:tc>
      </w:tr>
      <w:tr w:rsidR="0032327F" w14:paraId="3B47633D" w14:textId="77777777" w:rsidTr="00BA3994">
        <w:trPr>
          <w:jc w:val="center"/>
        </w:trPr>
        <w:tc>
          <w:tcPr>
            <w:tcW w:w="5240" w:type="dxa"/>
            <w:shd w:val="clear" w:color="auto" w:fill="auto"/>
          </w:tcPr>
          <w:p w14:paraId="26BD7B3E" w14:textId="3EE093D9" w:rsidR="00117CF3" w:rsidRPr="00260AC4" w:rsidRDefault="00117CF3" w:rsidP="00117CF3">
            <w:pPr>
              <w:numPr>
                <w:ilvl w:val="1"/>
                <w:numId w:val="4"/>
              </w:numPr>
              <w:pBdr>
                <w:top w:val="nil"/>
                <w:left w:val="nil"/>
                <w:bottom w:val="nil"/>
                <w:right w:val="nil"/>
                <w:between w:val="nil"/>
              </w:pBdr>
              <w:spacing w:after="160" w:line="276" w:lineRule="auto"/>
              <w:ind w:left="462"/>
              <w:jc w:val="both"/>
              <w:textDirection w:val="btLr"/>
              <w:rPr>
                <w:color w:val="000000"/>
              </w:rPr>
            </w:pPr>
            <w:r w:rsidRPr="00BA3994">
              <w:rPr>
                <w:color w:val="000000"/>
              </w:rPr>
              <w:t>Amennyiben Szervező a Megrendelő által a Modulo felületen benyújtott jelentkezést elfogadja, létrejön a Megállapodás</w:t>
            </w:r>
            <w:r w:rsidR="00AB320F">
              <w:rPr>
                <w:color w:val="000000"/>
              </w:rPr>
              <w:t xml:space="preserve">, </w:t>
            </w:r>
            <w:r w:rsidR="00AB320F" w:rsidRPr="00260AC4">
              <w:rPr>
                <w:color w:val="000000"/>
              </w:rPr>
              <w:t>amely fizetési kötelezettséget von maga után.</w:t>
            </w:r>
          </w:p>
          <w:p w14:paraId="52515A48" w14:textId="1ECC82AA" w:rsidR="0032327F" w:rsidRPr="00BA3994" w:rsidRDefault="0032327F">
            <w:pPr>
              <w:pBdr>
                <w:top w:val="nil"/>
                <w:left w:val="nil"/>
                <w:bottom w:val="nil"/>
                <w:right w:val="nil"/>
                <w:between w:val="nil"/>
              </w:pBdr>
              <w:spacing w:after="160" w:line="276" w:lineRule="auto"/>
              <w:ind w:left="462"/>
              <w:jc w:val="both"/>
              <w:rPr>
                <w:color w:val="000000"/>
              </w:rPr>
            </w:pPr>
          </w:p>
        </w:tc>
        <w:tc>
          <w:tcPr>
            <w:tcW w:w="4672" w:type="dxa"/>
            <w:shd w:val="clear" w:color="auto" w:fill="auto"/>
          </w:tcPr>
          <w:p w14:paraId="19144FD5" w14:textId="2B959703" w:rsidR="0032327F" w:rsidRPr="00BA3994" w:rsidRDefault="00E35692" w:rsidP="00117CF3">
            <w:pPr>
              <w:spacing w:line="276" w:lineRule="auto"/>
              <w:jc w:val="both"/>
              <w:rPr>
                <w:lang w:val="en-GB"/>
              </w:rPr>
            </w:pPr>
            <w:r w:rsidRPr="00BA3994">
              <w:rPr>
                <w:lang w:val="en-GB"/>
              </w:rPr>
              <w:lastRenderedPageBreak/>
              <w:t>As soon as the Client's application submitted via Modulo is formally accepted by the Organizer, the Agreement is established</w:t>
            </w:r>
            <w:r w:rsidR="00260AC4">
              <w:rPr>
                <w:lang w:val="en-GB"/>
              </w:rPr>
              <w:t xml:space="preserve"> </w:t>
            </w:r>
            <w:r w:rsidR="00260AC4" w:rsidRPr="00260AC4">
              <w:rPr>
                <w:lang w:val="en-GB"/>
              </w:rPr>
              <w:t>which entails an obligation to pay</w:t>
            </w:r>
            <w:r w:rsidR="00260AC4">
              <w:rPr>
                <w:lang w:val="en-GB"/>
              </w:rPr>
              <w:t>.</w:t>
            </w:r>
          </w:p>
        </w:tc>
      </w:tr>
      <w:tr w:rsidR="0032327F" w14:paraId="7DE3FA55" w14:textId="77777777">
        <w:trPr>
          <w:jc w:val="center"/>
        </w:trPr>
        <w:tc>
          <w:tcPr>
            <w:tcW w:w="5240" w:type="dxa"/>
            <w:shd w:val="clear" w:color="auto" w:fill="auto"/>
          </w:tcPr>
          <w:p w14:paraId="6A206D18" w14:textId="77777777" w:rsidR="0032327F" w:rsidRPr="001D3253" w:rsidRDefault="007751AE">
            <w:pPr>
              <w:numPr>
                <w:ilvl w:val="1"/>
                <w:numId w:val="4"/>
              </w:numPr>
              <w:pBdr>
                <w:top w:val="nil"/>
                <w:left w:val="nil"/>
                <w:bottom w:val="nil"/>
                <w:right w:val="nil"/>
                <w:between w:val="nil"/>
              </w:pBdr>
              <w:spacing w:after="160" w:line="276" w:lineRule="auto"/>
              <w:ind w:left="462"/>
              <w:jc w:val="both"/>
              <w:rPr>
                <w:color w:val="000000"/>
              </w:rPr>
            </w:pPr>
            <w:r w:rsidRPr="001D3253">
              <w:rPr>
                <w:color w:val="000000"/>
              </w:rPr>
              <w:t xml:space="preserve">Szervező a Megrendelő jelentkezését jogosult elutasítani, </w:t>
            </w:r>
            <w:r w:rsidRPr="001D3253">
              <w:t>döntését Megrendelővel a Modulo rendszeren keresztül közli</w:t>
            </w:r>
            <w:r w:rsidRPr="001D3253">
              <w:rPr>
                <w:color w:val="000000"/>
              </w:rPr>
              <w:t xml:space="preserve">. Szervező a jelentkezés elutasítását nem köteles megindokolni. </w:t>
            </w:r>
          </w:p>
        </w:tc>
        <w:tc>
          <w:tcPr>
            <w:tcW w:w="4672" w:type="dxa"/>
          </w:tcPr>
          <w:p w14:paraId="7906331E" w14:textId="77777777" w:rsidR="0032327F" w:rsidRPr="006E281D" w:rsidRDefault="007751AE">
            <w:pPr>
              <w:spacing w:line="276" w:lineRule="auto"/>
              <w:jc w:val="both"/>
              <w:rPr>
                <w:highlight w:val="yellow"/>
                <w:lang w:val="en-GB"/>
              </w:rPr>
            </w:pPr>
            <w:r w:rsidRPr="006E281D">
              <w:rPr>
                <w:lang w:val="en-GB"/>
              </w:rPr>
              <w:t>The Organizer</w:t>
            </w:r>
            <w:r w:rsidRPr="006E281D">
              <w:rPr>
                <w:b/>
                <w:lang w:val="en-GB"/>
              </w:rPr>
              <w:t xml:space="preserve"> </w:t>
            </w:r>
            <w:r w:rsidRPr="006E281D">
              <w:rPr>
                <w:lang w:val="en-GB"/>
              </w:rPr>
              <w:t>is entitled to refuse the application of the Client, in this case it shall notify the Client</w:t>
            </w:r>
            <w:r w:rsidRPr="006E281D">
              <w:rPr>
                <w:b/>
                <w:lang w:val="en-GB"/>
              </w:rPr>
              <w:t xml:space="preserve"> </w:t>
            </w:r>
            <w:r w:rsidRPr="006E281D">
              <w:rPr>
                <w:lang w:val="en-GB"/>
              </w:rPr>
              <w:t>through Modulo system. The Organizer</w:t>
            </w:r>
            <w:r w:rsidRPr="006E281D">
              <w:rPr>
                <w:b/>
                <w:lang w:val="en-GB"/>
              </w:rPr>
              <w:t xml:space="preserve"> </w:t>
            </w:r>
            <w:r w:rsidRPr="006E281D">
              <w:rPr>
                <w:lang w:val="en-GB"/>
              </w:rPr>
              <w:t>does not have to justify the reasons of rejecting the application.</w:t>
            </w:r>
          </w:p>
        </w:tc>
      </w:tr>
      <w:tr w:rsidR="0032327F" w14:paraId="06962DEE" w14:textId="77777777">
        <w:trPr>
          <w:jc w:val="center"/>
        </w:trPr>
        <w:tc>
          <w:tcPr>
            <w:tcW w:w="5240" w:type="dxa"/>
          </w:tcPr>
          <w:p w14:paraId="2E079993" w14:textId="77777777" w:rsidR="0032327F" w:rsidRPr="001D3253" w:rsidRDefault="007751AE">
            <w:pPr>
              <w:numPr>
                <w:ilvl w:val="1"/>
                <w:numId w:val="4"/>
              </w:numPr>
              <w:pBdr>
                <w:top w:val="nil"/>
                <w:left w:val="nil"/>
                <w:bottom w:val="nil"/>
                <w:right w:val="nil"/>
                <w:between w:val="nil"/>
              </w:pBdr>
              <w:ind w:left="462"/>
              <w:jc w:val="both"/>
              <w:rPr>
                <w:i/>
                <w:color w:val="000000"/>
              </w:rPr>
            </w:pPr>
            <w:r w:rsidRPr="001D3253">
              <w:t>A Felek közötti, a megállapodás szerint létrejött bármely jogviszonyban jelen Általános Szerződési Feltételeket kell alkalmazni</w:t>
            </w:r>
            <w:r w:rsidRPr="001D3253">
              <w:rPr>
                <w:color w:val="000000"/>
                <w:sz w:val="24"/>
                <w:szCs w:val="24"/>
              </w:rPr>
              <w:t xml:space="preserve">, kivéve, ha Felek az általuk kötött egyedi szerződésben kifejezetten jelen ÁSZF-ben foglaltaktól eltérően rendelkeznek. </w:t>
            </w:r>
          </w:p>
        </w:tc>
        <w:tc>
          <w:tcPr>
            <w:tcW w:w="4672" w:type="dxa"/>
          </w:tcPr>
          <w:p w14:paraId="749B5844" w14:textId="77777777" w:rsidR="0032327F" w:rsidRPr="006E281D" w:rsidRDefault="007751AE">
            <w:pPr>
              <w:pBdr>
                <w:top w:val="nil"/>
                <w:left w:val="nil"/>
                <w:bottom w:val="nil"/>
                <w:right w:val="nil"/>
                <w:between w:val="nil"/>
              </w:pBdr>
              <w:jc w:val="both"/>
              <w:rPr>
                <w:color w:val="000000"/>
                <w:lang w:val="en-GB"/>
              </w:rPr>
            </w:pPr>
            <w:r w:rsidRPr="006E281D">
              <w:rPr>
                <w:color w:val="000000"/>
                <w:lang w:val="en-GB"/>
              </w:rPr>
              <w:t>In the legal relations established between the Parties, these General Terms and Conditions shall be applied unless the Parties have agreed in distinctly different terms from those set in the General Terms and Conditions in a specific contract.</w:t>
            </w:r>
          </w:p>
        </w:tc>
      </w:tr>
      <w:tr w:rsidR="0032327F" w14:paraId="17CF1980" w14:textId="77777777">
        <w:trPr>
          <w:jc w:val="center"/>
        </w:trPr>
        <w:tc>
          <w:tcPr>
            <w:tcW w:w="5240" w:type="dxa"/>
          </w:tcPr>
          <w:p w14:paraId="4A6CB570" w14:textId="3158E588" w:rsidR="0032327F" w:rsidRPr="001D3253" w:rsidRDefault="007751AE">
            <w:pPr>
              <w:numPr>
                <w:ilvl w:val="1"/>
                <w:numId w:val="4"/>
              </w:numPr>
              <w:pBdr>
                <w:top w:val="nil"/>
                <w:left w:val="nil"/>
                <w:bottom w:val="nil"/>
                <w:right w:val="nil"/>
                <w:between w:val="nil"/>
              </w:pBdr>
              <w:spacing w:after="160" w:line="276" w:lineRule="auto"/>
              <w:ind w:left="467"/>
              <w:jc w:val="both"/>
              <w:rPr>
                <w:b/>
              </w:rPr>
            </w:pPr>
            <w:r w:rsidRPr="001D3253">
              <w:rPr>
                <w:color w:val="000000"/>
              </w:rPr>
              <w:t>Jelen ÁSZF 202</w:t>
            </w:r>
            <w:r w:rsidR="00AB320F">
              <w:rPr>
                <w:color w:val="000000"/>
              </w:rPr>
              <w:t>3</w:t>
            </w:r>
            <w:r w:rsidRPr="001D3253">
              <w:rPr>
                <w:color w:val="000000"/>
              </w:rPr>
              <w:t>. 0</w:t>
            </w:r>
            <w:r w:rsidR="005E3566">
              <w:t>9</w:t>
            </w:r>
            <w:r w:rsidRPr="001D3253">
              <w:rPr>
                <w:color w:val="000000"/>
              </w:rPr>
              <w:t xml:space="preserve">. </w:t>
            </w:r>
            <w:r w:rsidR="005E3566">
              <w:rPr>
                <w:color w:val="000000"/>
              </w:rPr>
              <w:t>20</w:t>
            </w:r>
            <w:r w:rsidRPr="001D3253">
              <w:rPr>
                <w:color w:val="000000"/>
              </w:rPr>
              <w:t>-t</w:t>
            </w:r>
            <w:r w:rsidR="005E3566">
              <w:rPr>
                <w:color w:val="000000"/>
              </w:rPr>
              <w:t>ó</w:t>
            </w:r>
            <w:r w:rsidRPr="001D3253">
              <w:rPr>
                <w:color w:val="000000"/>
              </w:rPr>
              <w:t>l hatályos, és a rendezvény lebonyolításáig érvényes.</w:t>
            </w:r>
          </w:p>
        </w:tc>
        <w:tc>
          <w:tcPr>
            <w:tcW w:w="4672" w:type="dxa"/>
          </w:tcPr>
          <w:p w14:paraId="47796972" w14:textId="1A2362E2" w:rsidR="0032327F" w:rsidRPr="00CD561B" w:rsidRDefault="00CD561B" w:rsidP="00D954BA">
            <w:pPr>
              <w:pBdr>
                <w:top w:val="nil"/>
                <w:left w:val="nil"/>
                <w:bottom w:val="nil"/>
                <w:right w:val="nil"/>
                <w:between w:val="nil"/>
              </w:pBdr>
              <w:jc w:val="both"/>
              <w:rPr>
                <w:color w:val="000000"/>
                <w:highlight w:val="yellow"/>
                <w:lang w:val="en-GB"/>
              </w:rPr>
            </w:pPr>
            <w:r w:rsidRPr="00CD561B">
              <w:rPr>
                <w:color w:val="000000"/>
                <w:lang w:val="en-GB"/>
              </w:rPr>
              <w:t>P</w:t>
            </w:r>
            <w:r w:rsidR="007751AE" w:rsidRPr="00CD561B">
              <w:rPr>
                <w:color w:val="000000"/>
                <w:lang w:val="en-GB"/>
              </w:rPr>
              <w:t>rovisions of th</w:t>
            </w:r>
            <w:r w:rsidRPr="00CD561B">
              <w:rPr>
                <w:color w:val="000000"/>
                <w:lang w:val="en-GB"/>
              </w:rPr>
              <w:t>is</w:t>
            </w:r>
            <w:r w:rsidR="007751AE" w:rsidRPr="00CD561B">
              <w:rPr>
                <w:color w:val="000000"/>
                <w:lang w:val="en-GB"/>
              </w:rPr>
              <w:t xml:space="preserve"> General Terms and Conditions come into effect on </w:t>
            </w:r>
            <w:r w:rsidR="005E3566">
              <w:rPr>
                <w:color w:val="000000"/>
                <w:lang w:val="en-GB"/>
              </w:rPr>
              <w:t>20</w:t>
            </w:r>
            <w:r w:rsidR="005E3566">
              <w:rPr>
                <w:color w:val="000000"/>
                <w:vertAlign w:val="superscript"/>
                <w:lang w:val="en-GB"/>
              </w:rPr>
              <w:t>th</w:t>
            </w:r>
            <w:r w:rsidR="007751AE" w:rsidRPr="00CD561B">
              <w:rPr>
                <w:color w:val="000000"/>
                <w:lang w:val="en-GB"/>
              </w:rPr>
              <w:t xml:space="preserve"> </w:t>
            </w:r>
            <w:r w:rsidR="005E3566">
              <w:rPr>
                <w:lang w:val="en-GB"/>
              </w:rPr>
              <w:t>September</w:t>
            </w:r>
            <w:r w:rsidR="007751AE" w:rsidRPr="00CD561B">
              <w:rPr>
                <w:color w:val="000000"/>
                <w:lang w:val="en-GB"/>
              </w:rPr>
              <w:t xml:space="preserve"> 202</w:t>
            </w:r>
            <w:r w:rsidR="00AB320F">
              <w:rPr>
                <w:color w:val="000000"/>
                <w:lang w:val="en-GB"/>
              </w:rPr>
              <w:t>3</w:t>
            </w:r>
            <w:r w:rsidR="007751AE" w:rsidRPr="00CD561B">
              <w:rPr>
                <w:color w:val="000000"/>
                <w:lang w:val="en-GB"/>
              </w:rPr>
              <w:t xml:space="preserve"> and are in effect until the end of the Event.</w:t>
            </w:r>
          </w:p>
        </w:tc>
      </w:tr>
      <w:tr w:rsidR="0032327F" w14:paraId="397C5724" w14:textId="77777777">
        <w:trPr>
          <w:trHeight w:val="391"/>
          <w:jc w:val="center"/>
        </w:trPr>
        <w:tc>
          <w:tcPr>
            <w:tcW w:w="5240" w:type="dxa"/>
            <w:shd w:val="clear" w:color="auto" w:fill="BFBFBF"/>
            <w:vAlign w:val="center"/>
          </w:tcPr>
          <w:p w14:paraId="7F120A3B" w14:textId="77777777" w:rsidR="0032327F" w:rsidRPr="001D3253" w:rsidRDefault="007751AE">
            <w:pPr>
              <w:numPr>
                <w:ilvl w:val="0"/>
                <w:numId w:val="4"/>
              </w:numPr>
              <w:pBdr>
                <w:top w:val="nil"/>
                <w:left w:val="nil"/>
                <w:bottom w:val="nil"/>
                <w:right w:val="nil"/>
                <w:between w:val="nil"/>
              </w:pBdr>
              <w:spacing w:after="160" w:line="276" w:lineRule="auto"/>
              <w:jc w:val="both"/>
              <w:rPr>
                <w:b/>
              </w:rPr>
            </w:pPr>
            <w:r w:rsidRPr="001D3253">
              <w:rPr>
                <w:b/>
                <w:smallCaps/>
                <w:color w:val="000000"/>
                <w:u w:val="single"/>
              </w:rPr>
              <w:t>Szolgáltatás tartalma</w:t>
            </w:r>
          </w:p>
        </w:tc>
        <w:tc>
          <w:tcPr>
            <w:tcW w:w="4672" w:type="dxa"/>
            <w:shd w:val="clear" w:color="auto" w:fill="BFBFBF"/>
            <w:vAlign w:val="center"/>
          </w:tcPr>
          <w:p w14:paraId="721F6541" w14:textId="77777777" w:rsidR="0032327F" w:rsidRPr="006E281D" w:rsidRDefault="007751AE">
            <w:pPr>
              <w:spacing w:line="276" w:lineRule="auto"/>
              <w:jc w:val="both"/>
              <w:rPr>
                <w:b/>
                <w:lang w:val="en-GB"/>
              </w:rPr>
            </w:pPr>
            <w:r w:rsidRPr="006E281D">
              <w:rPr>
                <w:b/>
                <w:smallCaps/>
                <w:u w:val="single"/>
                <w:lang w:val="en-GB"/>
              </w:rPr>
              <w:t>Contents of services</w:t>
            </w:r>
          </w:p>
        </w:tc>
      </w:tr>
      <w:tr w:rsidR="0032327F" w14:paraId="2A8517A6" w14:textId="77777777">
        <w:trPr>
          <w:trHeight w:val="509"/>
          <w:jc w:val="center"/>
        </w:trPr>
        <w:tc>
          <w:tcPr>
            <w:tcW w:w="5240" w:type="dxa"/>
            <w:vAlign w:val="center"/>
          </w:tcPr>
          <w:p w14:paraId="7227C289" w14:textId="77777777" w:rsidR="0032327F" w:rsidRPr="001D3253" w:rsidRDefault="007751AE">
            <w:pPr>
              <w:widowControl w:val="0"/>
              <w:numPr>
                <w:ilvl w:val="1"/>
                <w:numId w:val="2"/>
              </w:numPr>
              <w:pBdr>
                <w:top w:val="nil"/>
                <w:left w:val="nil"/>
                <w:bottom w:val="nil"/>
                <w:right w:val="nil"/>
                <w:between w:val="nil"/>
              </w:pBdr>
              <w:spacing w:line="276" w:lineRule="auto"/>
              <w:ind w:left="462" w:hanging="462"/>
              <w:rPr>
                <w:b/>
                <w:smallCaps/>
                <w:u w:val="single"/>
              </w:rPr>
            </w:pPr>
            <w:r w:rsidRPr="001D3253">
              <w:rPr>
                <w:b/>
                <w:color w:val="000000"/>
              </w:rPr>
              <w:t>Standard ajánlat</w:t>
            </w:r>
          </w:p>
        </w:tc>
        <w:tc>
          <w:tcPr>
            <w:tcW w:w="4672" w:type="dxa"/>
            <w:vAlign w:val="center"/>
          </w:tcPr>
          <w:p w14:paraId="7A5F0664" w14:textId="77777777" w:rsidR="0032327F" w:rsidRPr="006E281D" w:rsidRDefault="007751AE">
            <w:pPr>
              <w:widowControl w:val="0"/>
              <w:pBdr>
                <w:top w:val="nil"/>
                <w:left w:val="nil"/>
                <w:bottom w:val="nil"/>
                <w:right w:val="nil"/>
                <w:between w:val="nil"/>
              </w:pBdr>
              <w:spacing w:line="276" w:lineRule="auto"/>
              <w:rPr>
                <w:b/>
                <w:smallCaps/>
                <w:color w:val="000000"/>
                <w:u w:val="single"/>
                <w:lang w:val="en-GB"/>
              </w:rPr>
            </w:pPr>
            <w:r w:rsidRPr="006E281D">
              <w:rPr>
                <w:b/>
                <w:color w:val="000000"/>
                <w:lang w:val="en-GB"/>
              </w:rPr>
              <w:t>Standard offer</w:t>
            </w:r>
          </w:p>
        </w:tc>
      </w:tr>
      <w:tr w:rsidR="0032327F" w14:paraId="5140C70D" w14:textId="77777777">
        <w:trPr>
          <w:jc w:val="center"/>
        </w:trPr>
        <w:tc>
          <w:tcPr>
            <w:tcW w:w="5240" w:type="dxa"/>
          </w:tcPr>
          <w:p w14:paraId="4EE915BE" w14:textId="77777777" w:rsidR="0032327F" w:rsidRPr="001D3253" w:rsidRDefault="007751AE">
            <w:pPr>
              <w:widowControl w:val="0"/>
              <w:numPr>
                <w:ilvl w:val="2"/>
                <w:numId w:val="2"/>
              </w:numPr>
              <w:pBdr>
                <w:top w:val="nil"/>
                <w:left w:val="nil"/>
                <w:bottom w:val="nil"/>
                <w:right w:val="nil"/>
                <w:between w:val="nil"/>
              </w:pBdr>
              <w:spacing w:line="276" w:lineRule="auto"/>
              <w:ind w:left="604" w:hanging="604"/>
              <w:jc w:val="both"/>
              <w:rPr>
                <w:color w:val="000000"/>
              </w:rPr>
            </w:pPr>
            <w:r w:rsidRPr="001D3253">
              <w:rPr>
                <w:color w:val="000000"/>
              </w:rPr>
              <w:t>A standard ajánlat tartalma: választható alapterületű egységstand (4 m</w:t>
            </w:r>
            <w:r w:rsidRPr="001D3253">
              <w:rPr>
                <w:color w:val="000000"/>
                <w:vertAlign w:val="superscript"/>
              </w:rPr>
              <w:t>2</w:t>
            </w:r>
            <w:r w:rsidRPr="001D3253">
              <w:rPr>
                <w:color w:val="000000"/>
              </w:rPr>
              <w:t>, 6 m</w:t>
            </w:r>
            <w:r w:rsidRPr="001D3253">
              <w:rPr>
                <w:color w:val="000000"/>
                <w:vertAlign w:val="superscript"/>
              </w:rPr>
              <w:t>2</w:t>
            </w:r>
            <w:r w:rsidRPr="001D3253">
              <w:rPr>
                <w:color w:val="000000"/>
              </w:rPr>
              <w:t>, 8 m</w:t>
            </w:r>
            <w:r w:rsidRPr="001D3253">
              <w:rPr>
                <w:color w:val="000000"/>
                <w:vertAlign w:val="superscript"/>
              </w:rPr>
              <w:t>2</w:t>
            </w:r>
            <w:r w:rsidRPr="001D3253">
              <w:rPr>
                <w:color w:val="000000"/>
              </w:rPr>
              <w:t>, 12 m</w:t>
            </w:r>
            <w:r w:rsidRPr="001D3253">
              <w:rPr>
                <w:color w:val="000000"/>
                <w:vertAlign w:val="superscript"/>
              </w:rPr>
              <w:t>2</w:t>
            </w:r>
            <w:r w:rsidRPr="001D3253">
              <w:rPr>
                <w:color w:val="000000"/>
              </w:rPr>
              <w:t>) vagy információs pulttal való megjelenés és a hozzá kapcsolódó csomagban foglalt alapszolgáltatások, technikai eszközök és egyéb marketing megjelenések, melynek részleteit az alábbi táblázat tartalmazza.</w:t>
            </w:r>
          </w:p>
        </w:tc>
        <w:tc>
          <w:tcPr>
            <w:tcW w:w="4672" w:type="dxa"/>
          </w:tcPr>
          <w:p w14:paraId="5EF3FD14" w14:textId="77777777" w:rsidR="0032327F" w:rsidRPr="006E281D" w:rsidRDefault="007751AE">
            <w:pPr>
              <w:widowControl w:val="0"/>
              <w:pBdr>
                <w:top w:val="nil"/>
                <w:left w:val="nil"/>
                <w:bottom w:val="nil"/>
                <w:right w:val="nil"/>
                <w:between w:val="nil"/>
              </w:pBdr>
              <w:spacing w:line="276" w:lineRule="auto"/>
              <w:jc w:val="both"/>
              <w:rPr>
                <w:color w:val="000000"/>
                <w:lang w:val="en-GB"/>
              </w:rPr>
            </w:pPr>
            <w:r w:rsidRPr="006E281D">
              <w:rPr>
                <w:color w:val="000000"/>
                <w:lang w:val="en-GB"/>
              </w:rPr>
              <w:t>The standard package includes: optional stand size (4 m</w:t>
            </w:r>
            <w:r w:rsidRPr="006E281D">
              <w:rPr>
                <w:color w:val="000000"/>
                <w:vertAlign w:val="superscript"/>
                <w:lang w:val="en-GB"/>
              </w:rPr>
              <w:t>2</w:t>
            </w:r>
            <w:r w:rsidRPr="006E281D">
              <w:rPr>
                <w:color w:val="000000"/>
                <w:lang w:val="en-GB"/>
              </w:rPr>
              <w:t>, 6 m</w:t>
            </w:r>
            <w:r w:rsidRPr="006E281D">
              <w:rPr>
                <w:color w:val="000000"/>
                <w:vertAlign w:val="superscript"/>
                <w:lang w:val="en-GB"/>
              </w:rPr>
              <w:t>2</w:t>
            </w:r>
            <w:r w:rsidRPr="006E281D">
              <w:rPr>
                <w:color w:val="000000"/>
                <w:lang w:val="en-GB"/>
              </w:rPr>
              <w:t>, 8 m</w:t>
            </w:r>
            <w:r w:rsidRPr="006E281D">
              <w:rPr>
                <w:color w:val="000000"/>
                <w:vertAlign w:val="superscript"/>
                <w:lang w:val="en-GB"/>
              </w:rPr>
              <w:t xml:space="preserve">2, </w:t>
            </w:r>
            <w:r w:rsidRPr="006E281D">
              <w:rPr>
                <w:color w:val="000000"/>
                <w:lang w:val="en-GB"/>
              </w:rPr>
              <w:t>12 m</w:t>
            </w:r>
            <w:r w:rsidRPr="006E281D">
              <w:rPr>
                <w:color w:val="000000"/>
                <w:vertAlign w:val="superscript"/>
                <w:lang w:val="en-GB"/>
              </w:rPr>
              <w:t>2</w:t>
            </w:r>
            <w:r w:rsidRPr="006E281D">
              <w:rPr>
                <w:color w:val="000000"/>
                <w:lang w:val="en-GB"/>
              </w:rPr>
              <w:t>) or appearance with information desk and the associated package including basic services, devices and other marketing appearances. The details can be found in the following chart.</w:t>
            </w:r>
          </w:p>
        </w:tc>
      </w:tr>
    </w:tbl>
    <w:p w14:paraId="3D210EF2" w14:textId="77777777" w:rsidR="0032327F" w:rsidRDefault="0032327F"/>
    <w:p w14:paraId="38472FDC" w14:textId="77777777" w:rsidR="0032327F" w:rsidRDefault="007751AE">
      <w:r>
        <w:br w:type="page"/>
      </w:r>
    </w:p>
    <w:tbl>
      <w:tblPr>
        <w:tblStyle w:val="a6"/>
        <w:tblW w:w="9923" w:type="dxa"/>
        <w:jc w:val="center"/>
        <w:tblInd w:w="0" w:type="dxa"/>
        <w:tblLayout w:type="fixed"/>
        <w:tblLook w:val="0400" w:firstRow="0" w:lastRow="0" w:firstColumn="0" w:lastColumn="0" w:noHBand="0" w:noVBand="1"/>
      </w:tblPr>
      <w:tblGrid>
        <w:gridCol w:w="436"/>
        <w:gridCol w:w="4100"/>
        <w:gridCol w:w="851"/>
        <w:gridCol w:w="992"/>
        <w:gridCol w:w="1134"/>
        <w:gridCol w:w="1134"/>
        <w:gridCol w:w="1276"/>
      </w:tblGrid>
      <w:tr w:rsidR="0032327F" w14:paraId="3AB1038C" w14:textId="77777777" w:rsidTr="00BA3994">
        <w:trPr>
          <w:trHeight w:val="299"/>
          <w:jc w:val="center"/>
        </w:trPr>
        <w:tc>
          <w:tcPr>
            <w:tcW w:w="436" w:type="dxa"/>
            <w:tcBorders>
              <w:top w:val="nil"/>
              <w:left w:val="nil"/>
              <w:bottom w:val="nil"/>
              <w:right w:val="nil"/>
            </w:tcBorders>
            <w:shd w:val="clear" w:color="auto" w:fill="auto"/>
          </w:tcPr>
          <w:p w14:paraId="1E03CB83" w14:textId="77777777" w:rsidR="0032327F" w:rsidRDefault="0032327F">
            <w:pPr>
              <w:jc w:val="both"/>
              <w:rPr>
                <w:b/>
                <w:sz w:val="20"/>
                <w:szCs w:val="20"/>
              </w:rPr>
            </w:pPr>
          </w:p>
        </w:tc>
        <w:tc>
          <w:tcPr>
            <w:tcW w:w="4100" w:type="dxa"/>
            <w:tcBorders>
              <w:top w:val="nil"/>
              <w:left w:val="nil"/>
              <w:bottom w:val="nil"/>
              <w:right w:val="nil"/>
            </w:tcBorders>
            <w:shd w:val="clear" w:color="auto" w:fill="auto"/>
            <w:vAlign w:val="center"/>
          </w:tcPr>
          <w:p w14:paraId="12A32A19" w14:textId="77777777" w:rsidR="0032327F" w:rsidRDefault="0032327F">
            <w:pPr>
              <w:jc w:val="both"/>
              <w:rPr>
                <w:b/>
                <w:sz w:val="20"/>
                <w:szCs w:val="20"/>
              </w:rPr>
            </w:pP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2E75B5"/>
            <w:vAlign w:val="center"/>
          </w:tcPr>
          <w:p w14:paraId="1892BBD4" w14:textId="77777777" w:rsidR="0032327F" w:rsidRDefault="007751AE">
            <w:pPr>
              <w:jc w:val="center"/>
              <w:rPr>
                <w:b/>
                <w:color w:val="FFFFFF"/>
                <w:sz w:val="20"/>
                <w:szCs w:val="20"/>
              </w:rPr>
            </w:pPr>
            <w:r>
              <w:rPr>
                <w:b/>
                <w:color w:val="FFFFFF"/>
                <w:sz w:val="20"/>
                <w:szCs w:val="20"/>
              </w:rPr>
              <w:t xml:space="preserve">EGYSÉGSTANDOK </w:t>
            </w:r>
            <w:r>
              <w:rPr>
                <w:b/>
                <w:smallCaps/>
                <w:color w:val="FFFFFF"/>
                <w:sz w:val="20"/>
                <w:szCs w:val="20"/>
              </w:rPr>
              <w:t>/ STANDARD STANDS</w:t>
            </w:r>
          </w:p>
        </w:tc>
        <w:tc>
          <w:tcPr>
            <w:tcW w:w="1276" w:type="dxa"/>
            <w:vMerge w:val="restart"/>
            <w:tcBorders>
              <w:top w:val="single" w:sz="4" w:space="0" w:color="000000"/>
              <w:left w:val="nil"/>
              <w:right w:val="single" w:sz="4" w:space="0" w:color="000000"/>
            </w:tcBorders>
            <w:shd w:val="clear" w:color="auto" w:fill="2E75B5"/>
            <w:vAlign w:val="center"/>
          </w:tcPr>
          <w:p w14:paraId="503C7713" w14:textId="77777777" w:rsidR="0032327F" w:rsidRDefault="007751AE">
            <w:pPr>
              <w:jc w:val="center"/>
              <w:rPr>
                <w:b/>
                <w:sz w:val="20"/>
                <w:szCs w:val="20"/>
              </w:rPr>
            </w:pPr>
            <w:r>
              <w:rPr>
                <w:b/>
                <w:color w:val="FFFFFF"/>
                <w:sz w:val="20"/>
                <w:szCs w:val="20"/>
              </w:rPr>
              <w:t>Információs pult frízfelirattal / labelled information desk</w:t>
            </w:r>
          </w:p>
        </w:tc>
      </w:tr>
      <w:tr w:rsidR="0032327F" w14:paraId="0130A775" w14:textId="77777777" w:rsidTr="00BA3994">
        <w:trPr>
          <w:trHeight w:val="630"/>
          <w:jc w:val="center"/>
        </w:trPr>
        <w:tc>
          <w:tcPr>
            <w:tcW w:w="436" w:type="dxa"/>
            <w:tcBorders>
              <w:top w:val="nil"/>
              <w:left w:val="nil"/>
              <w:bottom w:val="single" w:sz="4" w:space="0" w:color="000000"/>
              <w:right w:val="nil"/>
            </w:tcBorders>
            <w:shd w:val="clear" w:color="auto" w:fill="auto"/>
          </w:tcPr>
          <w:p w14:paraId="33E1DE10" w14:textId="77777777" w:rsidR="0032327F" w:rsidRDefault="0032327F">
            <w:pPr>
              <w:jc w:val="both"/>
              <w:rPr>
                <w:b/>
                <w:sz w:val="20"/>
                <w:szCs w:val="20"/>
              </w:rPr>
            </w:pPr>
          </w:p>
        </w:tc>
        <w:tc>
          <w:tcPr>
            <w:tcW w:w="4100" w:type="dxa"/>
            <w:tcBorders>
              <w:top w:val="nil"/>
              <w:left w:val="nil"/>
              <w:bottom w:val="nil"/>
              <w:right w:val="nil"/>
            </w:tcBorders>
            <w:shd w:val="clear" w:color="auto" w:fill="auto"/>
            <w:vAlign w:val="center"/>
          </w:tcPr>
          <w:p w14:paraId="7B10DB3C" w14:textId="77777777" w:rsidR="0032327F" w:rsidRDefault="0032327F">
            <w:pPr>
              <w:jc w:val="both"/>
              <w:rPr>
                <w:b/>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2E75B5"/>
            <w:vAlign w:val="center"/>
          </w:tcPr>
          <w:p w14:paraId="50B77B51" w14:textId="77777777" w:rsidR="0032327F" w:rsidRDefault="007751AE">
            <w:pPr>
              <w:jc w:val="center"/>
              <w:rPr>
                <w:b/>
                <w:color w:val="FFFFFF"/>
                <w:sz w:val="20"/>
                <w:szCs w:val="20"/>
              </w:rPr>
            </w:pPr>
            <w:r>
              <w:rPr>
                <w:b/>
                <w:color w:val="FFFFFF"/>
                <w:sz w:val="20"/>
                <w:szCs w:val="20"/>
              </w:rPr>
              <w:t>Alap csomag / Basic package</w:t>
            </w:r>
          </w:p>
        </w:tc>
        <w:tc>
          <w:tcPr>
            <w:tcW w:w="992" w:type="dxa"/>
            <w:tcBorders>
              <w:top w:val="single" w:sz="4" w:space="0" w:color="000000"/>
              <w:left w:val="nil"/>
              <w:bottom w:val="single" w:sz="4" w:space="0" w:color="000000"/>
              <w:right w:val="single" w:sz="4" w:space="0" w:color="000000"/>
            </w:tcBorders>
            <w:shd w:val="clear" w:color="auto" w:fill="2E75B5"/>
            <w:vAlign w:val="center"/>
          </w:tcPr>
          <w:p w14:paraId="2A02A945" w14:textId="77777777" w:rsidR="0032327F" w:rsidRDefault="007751AE">
            <w:pPr>
              <w:jc w:val="center"/>
              <w:rPr>
                <w:b/>
                <w:color w:val="FFFFFF"/>
                <w:sz w:val="20"/>
                <w:szCs w:val="20"/>
              </w:rPr>
            </w:pPr>
            <w:r>
              <w:rPr>
                <w:b/>
                <w:color w:val="FFFFFF"/>
                <w:sz w:val="20"/>
                <w:szCs w:val="20"/>
              </w:rPr>
              <w:t>Normál csomag / Normal package</w:t>
            </w:r>
          </w:p>
        </w:tc>
        <w:tc>
          <w:tcPr>
            <w:tcW w:w="1134" w:type="dxa"/>
            <w:tcBorders>
              <w:top w:val="single" w:sz="4" w:space="0" w:color="000000"/>
              <w:left w:val="nil"/>
              <w:bottom w:val="single" w:sz="4" w:space="0" w:color="000000"/>
              <w:right w:val="single" w:sz="4" w:space="0" w:color="000000"/>
            </w:tcBorders>
            <w:shd w:val="clear" w:color="auto" w:fill="2E75B5"/>
            <w:vAlign w:val="center"/>
          </w:tcPr>
          <w:p w14:paraId="4324838C" w14:textId="77777777" w:rsidR="0032327F" w:rsidRDefault="007751AE">
            <w:pPr>
              <w:jc w:val="center"/>
              <w:rPr>
                <w:b/>
                <w:color w:val="FFFFFF"/>
                <w:sz w:val="20"/>
                <w:szCs w:val="20"/>
              </w:rPr>
            </w:pPr>
            <w:r>
              <w:rPr>
                <w:b/>
                <w:color w:val="FFFFFF"/>
                <w:sz w:val="20"/>
                <w:szCs w:val="20"/>
              </w:rPr>
              <w:t>Extra csomag / Extra package</w:t>
            </w:r>
          </w:p>
        </w:tc>
        <w:tc>
          <w:tcPr>
            <w:tcW w:w="1134" w:type="dxa"/>
            <w:tcBorders>
              <w:top w:val="single" w:sz="4" w:space="0" w:color="000000"/>
              <w:left w:val="nil"/>
              <w:bottom w:val="single" w:sz="4" w:space="0" w:color="000000"/>
              <w:right w:val="single" w:sz="4" w:space="0" w:color="000000"/>
            </w:tcBorders>
            <w:shd w:val="clear" w:color="auto" w:fill="2E75B5"/>
            <w:vAlign w:val="center"/>
          </w:tcPr>
          <w:p w14:paraId="6AD776A3" w14:textId="77777777" w:rsidR="0032327F" w:rsidRDefault="007751AE">
            <w:pPr>
              <w:jc w:val="center"/>
              <w:rPr>
                <w:b/>
                <w:color w:val="FFFFFF"/>
                <w:sz w:val="20"/>
                <w:szCs w:val="20"/>
              </w:rPr>
            </w:pPr>
            <w:r>
              <w:rPr>
                <w:b/>
                <w:color w:val="FFFFFF"/>
                <w:sz w:val="20"/>
                <w:szCs w:val="20"/>
              </w:rPr>
              <w:t>Prémium csomag / Premium package</w:t>
            </w:r>
          </w:p>
        </w:tc>
        <w:tc>
          <w:tcPr>
            <w:tcW w:w="1276" w:type="dxa"/>
            <w:vMerge/>
            <w:tcBorders>
              <w:top w:val="single" w:sz="4" w:space="0" w:color="000000"/>
              <w:left w:val="nil"/>
              <w:right w:val="single" w:sz="4" w:space="0" w:color="000000"/>
            </w:tcBorders>
            <w:shd w:val="clear" w:color="auto" w:fill="2E75B5"/>
            <w:vAlign w:val="center"/>
          </w:tcPr>
          <w:p w14:paraId="66EF30D1" w14:textId="77777777" w:rsidR="0032327F" w:rsidRDefault="0032327F">
            <w:pPr>
              <w:widowControl w:val="0"/>
              <w:pBdr>
                <w:top w:val="nil"/>
                <w:left w:val="nil"/>
                <w:bottom w:val="nil"/>
                <w:right w:val="nil"/>
                <w:between w:val="nil"/>
              </w:pBdr>
              <w:spacing w:line="276" w:lineRule="auto"/>
              <w:rPr>
                <w:b/>
                <w:color w:val="FFFFFF"/>
                <w:sz w:val="20"/>
                <w:szCs w:val="20"/>
              </w:rPr>
            </w:pPr>
          </w:p>
        </w:tc>
      </w:tr>
      <w:tr w:rsidR="0032327F" w14:paraId="202E89BB" w14:textId="77777777" w:rsidTr="00BA3994">
        <w:trPr>
          <w:trHeight w:val="583"/>
          <w:jc w:val="center"/>
        </w:trPr>
        <w:tc>
          <w:tcPr>
            <w:tcW w:w="436" w:type="dxa"/>
            <w:vMerge w:val="restart"/>
            <w:tcBorders>
              <w:top w:val="single" w:sz="4" w:space="0" w:color="000000"/>
              <w:left w:val="single" w:sz="4" w:space="0" w:color="000000"/>
              <w:bottom w:val="single" w:sz="4" w:space="0" w:color="004040"/>
              <w:right w:val="single" w:sz="4" w:space="0" w:color="000000"/>
            </w:tcBorders>
            <w:shd w:val="clear" w:color="auto" w:fill="auto"/>
          </w:tcPr>
          <w:p w14:paraId="4294EBB3" w14:textId="77777777" w:rsidR="0032327F" w:rsidRDefault="007751AE">
            <w:pPr>
              <w:ind w:left="113" w:right="113"/>
              <w:jc w:val="center"/>
              <w:rPr>
                <w:sz w:val="20"/>
                <w:szCs w:val="20"/>
              </w:rPr>
            </w:pPr>
            <w:r>
              <w:rPr>
                <w:sz w:val="20"/>
                <w:szCs w:val="20"/>
              </w:rPr>
              <w:t>Standparaméterek</w:t>
            </w:r>
          </w:p>
        </w:tc>
        <w:tc>
          <w:tcPr>
            <w:tcW w:w="4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314B5" w14:textId="68770152" w:rsidR="0032327F" w:rsidRDefault="007751AE">
            <w:pPr>
              <w:rPr>
                <w:sz w:val="20"/>
                <w:szCs w:val="20"/>
              </w:rPr>
            </w:pPr>
            <w:r>
              <w:rPr>
                <w:sz w:val="20"/>
                <w:szCs w:val="20"/>
              </w:rPr>
              <w:t>Stand alapterülete / floo</w:t>
            </w:r>
            <w:r w:rsidR="006E281D">
              <w:rPr>
                <w:sz w:val="20"/>
                <w:szCs w:val="20"/>
              </w:rPr>
              <w:t>r</w:t>
            </w:r>
            <w:r>
              <w:rPr>
                <w:sz w:val="20"/>
                <w:szCs w:val="20"/>
              </w:rPr>
              <w:t xml:space="preserve"> area of stand</w:t>
            </w:r>
          </w:p>
        </w:tc>
        <w:tc>
          <w:tcPr>
            <w:tcW w:w="851" w:type="dxa"/>
            <w:tcBorders>
              <w:top w:val="nil"/>
              <w:left w:val="nil"/>
              <w:bottom w:val="single" w:sz="4" w:space="0" w:color="000000"/>
              <w:right w:val="single" w:sz="4" w:space="0" w:color="000000"/>
            </w:tcBorders>
            <w:shd w:val="clear" w:color="auto" w:fill="auto"/>
            <w:vAlign w:val="center"/>
          </w:tcPr>
          <w:p w14:paraId="6ADE5186" w14:textId="77777777" w:rsidR="0032327F" w:rsidRDefault="007751AE">
            <w:pPr>
              <w:jc w:val="center"/>
              <w:rPr>
                <w:sz w:val="20"/>
                <w:szCs w:val="20"/>
              </w:rPr>
            </w:pPr>
            <w:r>
              <w:rPr>
                <w:sz w:val="20"/>
                <w:szCs w:val="20"/>
              </w:rPr>
              <w:t>4 m</w:t>
            </w:r>
            <w:r>
              <w:rPr>
                <w:sz w:val="20"/>
                <w:szCs w:val="20"/>
                <w:vertAlign w:val="superscript"/>
              </w:rPr>
              <w:t>2</w:t>
            </w:r>
          </w:p>
        </w:tc>
        <w:tc>
          <w:tcPr>
            <w:tcW w:w="992" w:type="dxa"/>
            <w:tcBorders>
              <w:top w:val="nil"/>
              <w:left w:val="nil"/>
              <w:bottom w:val="single" w:sz="4" w:space="0" w:color="000000"/>
              <w:right w:val="single" w:sz="4" w:space="0" w:color="000000"/>
            </w:tcBorders>
            <w:shd w:val="clear" w:color="auto" w:fill="auto"/>
            <w:vAlign w:val="center"/>
          </w:tcPr>
          <w:p w14:paraId="6DEA5F7D" w14:textId="77777777" w:rsidR="0032327F" w:rsidRDefault="007751AE">
            <w:pPr>
              <w:jc w:val="center"/>
              <w:rPr>
                <w:sz w:val="20"/>
                <w:szCs w:val="20"/>
              </w:rPr>
            </w:pPr>
            <w:r>
              <w:rPr>
                <w:sz w:val="20"/>
                <w:szCs w:val="20"/>
              </w:rPr>
              <w:t>6 m</w:t>
            </w:r>
            <w:r>
              <w:rPr>
                <w:sz w:val="20"/>
                <w:szCs w:val="20"/>
                <w:vertAlign w:val="superscript"/>
              </w:rPr>
              <w:t>2</w:t>
            </w:r>
          </w:p>
        </w:tc>
        <w:tc>
          <w:tcPr>
            <w:tcW w:w="1134" w:type="dxa"/>
            <w:tcBorders>
              <w:top w:val="nil"/>
              <w:left w:val="nil"/>
              <w:bottom w:val="single" w:sz="4" w:space="0" w:color="000000"/>
              <w:right w:val="single" w:sz="4" w:space="0" w:color="000000"/>
            </w:tcBorders>
            <w:shd w:val="clear" w:color="auto" w:fill="auto"/>
            <w:vAlign w:val="center"/>
          </w:tcPr>
          <w:p w14:paraId="535E2822" w14:textId="77777777" w:rsidR="0032327F" w:rsidRDefault="007751AE">
            <w:pPr>
              <w:jc w:val="center"/>
              <w:rPr>
                <w:sz w:val="20"/>
                <w:szCs w:val="20"/>
              </w:rPr>
            </w:pPr>
            <w:r>
              <w:rPr>
                <w:sz w:val="20"/>
                <w:szCs w:val="20"/>
              </w:rPr>
              <w:t>8 m</w:t>
            </w:r>
            <w:r>
              <w:rPr>
                <w:sz w:val="20"/>
                <w:szCs w:val="20"/>
                <w:vertAlign w:val="superscript"/>
              </w:rPr>
              <w:t>2</w:t>
            </w:r>
          </w:p>
        </w:tc>
        <w:tc>
          <w:tcPr>
            <w:tcW w:w="1134" w:type="dxa"/>
            <w:tcBorders>
              <w:top w:val="nil"/>
              <w:left w:val="nil"/>
              <w:bottom w:val="single" w:sz="4" w:space="0" w:color="000000"/>
              <w:right w:val="single" w:sz="4" w:space="0" w:color="000000"/>
            </w:tcBorders>
            <w:shd w:val="clear" w:color="auto" w:fill="auto"/>
            <w:vAlign w:val="center"/>
          </w:tcPr>
          <w:p w14:paraId="5E368594" w14:textId="77777777" w:rsidR="0032327F" w:rsidRDefault="007751AE">
            <w:pPr>
              <w:jc w:val="center"/>
              <w:rPr>
                <w:sz w:val="20"/>
                <w:szCs w:val="20"/>
              </w:rPr>
            </w:pPr>
            <w:r>
              <w:rPr>
                <w:sz w:val="20"/>
                <w:szCs w:val="20"/>
              </w:rPr>
              <w:t>12 m</w:t>
            </w:r>
            <w:r>
              <w:rPr>
                <w:sz w:val="20"/>
                <w:szCs w:val="20"/>
                <w:vertAlign w:val="superscript"/>
              </w:rPr>
              <w:t>2</w:t>
            </w:r>
          </w:p>
        </w:tc>
        <w:tc>
          <w:tcPr>
            <w:tcW w:w="1276" w:type="dxa"/>
            <w:tcBorders>
              <w:top w:val="nil"/>
              <w:left w:val="nil"/>
              <w:bottom w:val="single" w:sz="4" w:space="0" w:color="000000"/>
              <w:right w:val="single" w:sz="4" w:space="0" w:color="000000"/>
            </w:tcBorders>
            <w:shd w:val="clear" w:color="auto" w:fill="auto"/>
            <w:vAlign w:val="center"/>
          </w:tcPr>
          <w:p w14:paraId="6CAF67D0" w14:textId="77777777" w:rsidR="0032327F" w:rsidRDefault="007751AE">
            <w:pPr>
              <w:jc w:val="center"/>
              <w:rPr>
                <w:sz w:val="20"/>
                <w:szCs w:val="20"/>
              </w:rPr>
            </w:pPr>
            <w:r>
              <w:rPr>
                <w:sz w:val="20"/>
                <w:szCs w:val="20"/>
              </w:rPr>
              <w:t>~ 2 m</w:t>
            </w:r>
            <w:r>
              <w:rPr>
                <w:sz w:val="20"/>
                <w:szCs w:val="20"/>
                <w:vertAlign w:val="superscript"/>
              </w:rPr>
              <w:t>2</w:t>
            </w:r>
          </w:p>
        </w:tc>
      </w:tr>
      <w:tr w:rsidR="0032327F" w14:paraId="44B49AEF" w14:textId="77777777" w:rsidTr="00BA3994">
        <w:trPr>
          <w:trHeight w:val="339"/>
          <w:jc w:val="center"/>
        </w:trPr>
        <w:tc>
          <w:tcPr>
            <w:tcW w:w="436" w:type="dxa"/>
            <w:vMerge/>
            <w:tcBorders>
              <w:top w:val="single" w:sz="4" w:space="0" w:color="000000"/>
              <w:left w:val="single" w:sz="4" w:space="0" w:color="000000"/>
              <w:bottom w:val="single" w:sz="4" w:space="0" w:color="004040"/>
              <w:right w:val="single" w:sz="4" w:space="0" w:color="000000"/>
            </w:tcBorders>
            <w:shd w:val="clear" w:color="auto" w:fill="auto"/>
          </w:tcPr>
          <w:p w14:paraId="34668574" w14:textId="77777777" w:rsidR="0032327F" w:rsidRDefault="0032327F">
            <w:pPr>
              <w:widowControl w:val="0"/>
              <w:pBdr>
                <w:top w:val="nil"/>
                <w:left w:val="nil"/>
                <w:bottom w:val="nil"/>
                <w:right w:val="nil"/>
                <w:between w:val="nil"/>
              </w:pBdr>
              <w:spacing w:line="276" w:lineRule="auto"/>
              <w:rPr>
                <w:sz w:val="20"/>
                <w:szCs w:val="20"/>
              </w:rPr>
            </w:pPr>
          </w:p>
        </w:tc>
        <w:tc>
          <w:tcPr>
            <w:tcW w:w="4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A87A9" w14:textId="77777777" w:rsidR="0032327F" w:rsidRDefault="007751AE">
            <w:pPr>
              <w:rPr>
                <w:sz w:val="20"/>
                <w:szCs w:val="20"/>
              </w:rPr>
            </w:pPr>
            <w:r>
              <w:rPr>
                <w:sz w:val="20"/>
                <w:szCs w:val="20"/>
              </w:rPr>
              <w:t>Egységes frízfeliratozás / unified stand labelling</w:t>
            </w:r>
          </w:p>
        </w:tc>
        <w:tc>
          <w:tcPr>
            <w:tcW w:w="851" w:type="dxa"/>
            <w:tcBorders>
              <w:top w:val="nil"/>
              <w:left w:val="nil"/>
              <w:bottom w:val="single" w:sz="4" w:space="0" w:color="000000"/>
              <w:right w:val="single" w:sz="4" w:space="0" w:color="000000"/>
            </w:tcBorders>
            <w:shd w:val="clear" w:color="auto" w:fill="auto"/>
            <w:vAlign w:val="center"/>
          </w:tcPr>
          <w:p w14:paraId="00D3340B"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c>
          <w:tcPr>
            <w:tcW w:w="992" w:type="dxa"/>
            <w:tcBorders>
              <w:top w:val="nil"/>
              <w:left w:val="nil"/>
              <w:bottom w:val="single" w:sz="4" w:space="0" w:color="000000"/>
              <w:right w:val="single" w:sz="4" w:space="0" w:color="000000"/>
            </w:tcBorders>
            <w:shd w:val="clear" w:color="auto" w:fill="auto"/>
            <w:vAlign w:val="center"/>
          </w:tcPr>
          <w:p w14:paraId="41802EB6"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c>
          <w:tcPr>
            <w:tcW w:w="1134" w:type="dxa"/>
            <w:tcBorders>
              <w:top w:val="nil"/>
              <w:left w:val="nil"/>
              <w:bottom w:val="single" w:sz="4" w:space="0" w:color="000000"/>
              <w:right w:val="single" w:sz="4" w:space="0" w:color="000000"/>
            </w:tcBorders>
            <w:shd w:val="clear" w:color="auto" w:fill="auto"/>
            <w:vAlign w:val="center"/>
          </w:tcPr>
          <w:p w14:paraId="6D8CD61B"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c>
          <w:tcPr>
            <w:tcW w:w="1134" w:type="dxa"/>
            <w:tcBorders>
              <w:top w:val="nil"/>
              <w:left w:val="nil"/>
              <w:bottom w:val="single" w:sz="4" w:space="0" w:color="000000"/>
              <w:right w:val="single" w:sz="4" w:space="0" w:color="000000"/>
            </w:tcBorders>
            <w:shd w:val="clear" w:color="auto" w:fill="auto"/>
            <w:vAlign w:val="center"/>
          </w:tcPr>
          <w:p w14:paraId="4EFEB4E1"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c>
          <w:tcPr>
            <w:tcW w:w="1276" w:type="dxa"/>
            <w:tcBorders>
              <w:top w:val="nil"/>
              <w:left w:val="nil"/>
              <w:bottom w:val="single" w:sz="4" w:space="0" w:color="000000"/>
              <w:right w:val="single" w:sz="4" w:space="0" w:color="000000"/>
            </w:tcBorders>
            <w:shd w:val="clear" w:color="auto" w:fill="auto"/>
            <w:vAlign w:val="center"/>
          </w:tcPr>
          <w:p w14:paraId="1C6E0B4F"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r>
      <w:tr w:rsidR="0032327F" w14:paraId="173F29B4" w14:textId="77777777" w:rsidTr="00BA3994">
        <w:trPr>
          <w:trHeight w:val="351"/>
          <w:jc w:val="center"/>
        </w:trPr>
        <w:tc>
          <w:tcPr>
            <w:tcW w:w="436" w:type="dxa"/>
            <w:vMerge/>
            <w:tcBorders>
              <w:top w:val="single" w:sz="4" w:space="0" w:color="000000"/>
              <w:left w:val="single" w:sz="4" w:space="0" w:color="000000"/>
              <w:bottom w:val="single" w:sz="4" w:space="0" w:color="004040"/>
              <w:right w:val="single" w:sz="4" w:space="0" w:color="000000"/>
            </w:tcBorders>
            <w:shd w:val="clear" w:color="auto" w:fill="auto"/>
          </w:tcPr>
          <w:p w14:paraId="5FA8965E" w14:textId="77777777" w:rsidR="0032327F" w:rsidRDefault="0032327F">
            <w:pPr>
              <w:widowControl w:val="0"/>
              <w:pBdr>
                <w:top w:val="nil"/>
                <w:left w:val="nil"/>
                <w:bottom w:val="nil"/>
                <w:right w:val="nil"/>
                <w:between w:val="nil"/>
              </w:pBdr>
              <w:spacing w:line="276" w:lineRule="auto"/>
              <w:rPr>
                <w:rFonts w:ascii="Noto Sans Symbols" w:eastAsia="Noto Sans Symbols" w:hAnsi="Noto Sans Symbols" w:cs="Noto Sans Symbols"/>
                <w:sz w:val="20"/>
                <w:szCs w:val="20"/>
              </w:rPr>
            </w:pPr>
          </w:p>
        </w:tc>
        <w:tc>
          <w:tcPr>
            <w:tcW w:w="4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D824B" w14:textId="77777777" w:rsidR="0032327F" w:rsidRDefault="007751AE">
            <w:pPr>
              <w:rPr>
                <w:sz w:val="20"/>
                <w:szCs w:val="20"/>
              </w:rPr>
            </w:pPr>
            <w:r>
              <w:rPr>
                <w:sz w:val="20"/>
                <w:szCs w:val="20"/>
              </w:rPr>
              <w:t>Áramforrás / power source</w:t>
            </w:r>
          </w:p>
        </w:tc>
        <w:tc>
          <w:tcPr>
            <w:tcW w:w="851" w:type="dxa"/>
            <w:tcBorders>
              <w:top w:val="nil"/>
              <w:left w:val="nil"/>
              <w:bottom w:val="single" w:sz="4" w:space="0" w:color="000000"/>
              <w:right w:val="single" w:sz="4" w:space="0" w:color="000000"/>
            </w:tcBorders>
            <w:shd w:val="clear" w:color="auto" w:fill="auto"/>
            <w:vAlign w:val="center"/>
          </w:tcPr>
          <w:p w14:paraId="729C5188"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c>
          <w:tcPr>
            <w:tcW w:w="992" w:type="dxa"/>
            <w:tcBorders>
              <w:top w:val="nil"/>
              <w:left w:val="nil"/>
              <w:bottom w:val="single" w:sz="4" w:space="0" w:color="000000"/>
              <w:right w:val="single" w:sz="4" w:space="0" w:color="000000"/>
            </w:tcBorders>
            <w:shd w:val="clear" w:color="auto" w:fill="auto"/>
            <w:vAlign w:val="center"/>
          </w:tcPr>
          <w:p w14:paraId="71F0C9E3"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c>
          <w:tcPr>
            <w:tcW w:w="1134" w:type="dxa"/>
            <w:tcBorders>
              <w:top w:val="nil"/>
              <w:left w:val="nil"/>
              <w:bottom w:val="single" w:sz="4" w:space="0" w:color="000000"/>
              <w:right w:val="single" w:sz="4" w:space="0" w:color="000000"/>
            </w:tcBorders>
            <w:shd w:val="clear" w:color="auto" w:fill="auto"/>
            <w:vAlign w:val="center"/>
          </w:tcPr>
          <w:p w14:paraId="3D7DF07E"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c>
          <w:tcPr>
            <w:tcW w:w="1134" w:type="dxa"/>
            <w:tcBorders>
              <w:top w:val="nil"/>
              <w:left w:val="nil"/>
              <w:bottom w:val="single" w:sz="4" w:space="0" w:color="000000"/>
              <w:right w:val="single" w:sz="4" w:space="0" w:color="000000"/>
            </w:tcBorders>
            <w:shd w:val="clear" w:color="auto" w:fill="auto"/>
            <w:vAlign w:val="center"/>
          </w:tcPr>
          <w:p w14:paraId="237FE253"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c>
          <w:tcPr>
            <w:tcW w:w="1276" w:type="dxa"/>
            <w:tcBorders>
              <w:top w:val="nil"/>
              <w:left w:val="nil"/>
              <w:bottom w:val="single" w:sz="4" w:space="0" w:color="000000"/>
              <w:right w:val="single" w:sz="4" w:space="0" w:color="000000"/>
            </w:tcBorders>
            <w:shd w:val="clear" w:color="auto" w:fill="auto"/>
            <w:vAlign w:val="center"/>
          </w:tcPr>
          <w:p w14:paraId="7C1A47BD"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r>
      <w:tr w:rsidR="0032327F" w14:paraId="356FEF49" w14:textId="77777777" w:rsidTr="00BA3994">
        <w:trPr>
          <w:trHeight w:val="545"/>
          <w:jc w:val="center"/>
        </w:trPr>
        <w:tc>
          <w:tcPr>
            <w:tcW w:w="436" w:type="dxa"/>
            <w:vMerge/>
            <w:tcBorders>
              <w:top w:val="single" w:sz="4" w:space="0" w:color="000000"/>
              <w:left w:val="single" w:sz="4" w:space="0" w:color="000000"/>
              <w:bottom w:val="single" w:sz="4" w:space="0" w:color="004040"/>
              <w:right w:val="single" w:sz="4" w:space="0" w:color="000000"/>
            </w:tcBorders>
            <w:shd w:val="clear" w:color="auto" w:fill="auto"/>
          </w:tcPr>
          <w:p w14:paraId="6D2FA499" w14:textId="77777777" w:rsidR="0032327F" w:rsidRDefault="0032327F">
            <w:pPr>
              <w:widowControl w:val="0"/>
              <w:pBdr>
                <w:top w:val="nil"/>
                <w:left w:val="nil"/>
                <w:bottom w:val="nil"/>
                <w:right w:val="nil"/>
                <w:between w:val="nil"/>
              </w:pBdr>
              <w:spacing w:line="276" w:lineRule="auto"/>
              <w:rPr>
                <w:rFonts w:ascii="Noto Sans Symbols" w:eastAsia="Noto Sans Symbols" w:hAnsi="Noto Sans Symbols" w:cs="Noto Sans Symbols"/>
                <w:sz w:val="20"/>
                <w:szCs w:val="20"/>
              </w:rPr>
            </w:pPr>
          </w:p>
        </w:tc>
        <w:tc>
          <w:tcPr>
            <w:tcW w:w="4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A62FD" w14:textId="77777777" w:rsidR="0032327F" w:rsidRDefault="007751AE">
            <w:pPr>
              <w:rPr>
                <w:sz w:val="20"/>
                <w:szCs w:val="20"/>
              </w:rPr>
            </w:pPr>
            <w:r>
              <w:rPr>
                <w:sz w:val="20"/>
                <w:szCs w:val="20"/>
              </w:rPr>
              <w:t>Általános installációk (szőnyegezés, standon belüli világítás, szemetes) / basic installations (carpet; lighting within the stand; trash can)</w:t>
            </w:r>
          </w:p>
        </w:tc>
        <w:tc>
          <w:tcPr>
            <w:tcW w:w="851" w:type="dxa"/>
            <w:tcBorders>
              <w:top w:val="nil"/>
              <w:left w:val="nil"/>
              <w:bottom w:val="single" w:sz="4" w:space="0" w:color="000000"/>
              <w:right w:val="single" w:sz="4" w:space="0" w:color="000000"/>
            </w:tcBorders>
            <w:shd w:val="clear" w:color="auto" w:fill="auto"/>
            <w:vAlign w:val="center"/>
          </w:tcPr>
          <w:p w14:paraId="0A4462D9"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c>
          <w:tcPr>
            <w:tcW w:w="992" w:type="dxa"/>
            <w:tcBorders>
              <w:top w:val="nil"/>
              <w:left w:val="nil"/>
              <w:bottom w:val="single" w:sz="4" w:space="0" w:color="000000"/>
              <w:right w:val="single" w:sz="4" w:space="0" w:color="000000"/>
            </w:tcBorders>
            <w:shd w:val="clear" w:color="auto" w:fill="auto"/>
            <w:vAlign w:val="center"/>
          </w:tcPr>
          <w:p w14:paraId="7C90D7A0"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c>
          <w:tcPr>
            <w:tcW w:w="1134" w:type="dxa"/>
            <w:tcBorders>
              <w:top w:val="nil"/>
              <w:left w:val="nil"/>
              <w:bottom w:val="single" w:sz="4" w:space="0" w:color="000000"/>
              <w:right w:val="single" w:sz="4" w:space="0" w:color="000000"/>
            </w:tcBorders>
            <w:shd w:val="clear" w:color="auto" w:fill="auto"/>
            <w:vAlign w:val="center"/>
          </w:tcPr>
          <w:p w14:paraId="5BAD0930"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c>
          <w:tcPr>
            <w:tcW w:w="1134" w:type="dxa"/>
            <w:tcBorders>
              <w:top w:val="nil"/>
              <w:left w:val="nil"/>
              <w:bottom w:val="single" w:sz="4" w:space="0" w:color="000000"/>
              <w:right w:val="single" w:sz="4" w:space="0" w:color="000000"/>
            </w:tcBorders>
            <w:shd w:val="clear" w:color="auto" w:fill="auto"/>
            <w:vAlign w:val="center"/>
          </w:tcPr>
          <w:p w14:paraId="18465E37"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c>
          <w:tcPr>
            <w:tcW w:w="1276" w:type="dxa"/>
            <w:tcBorders>
              <w:top w:val="nil"/>
              <w:left w:val="nil"/>
              <w:bottom w:val="single" w:sz="4" w:space="0" w:color="000000"/>
              <w:right w:val="single" w:sz="4" w:space="0" w:color="000000"/>
            </w:tcBorders>
            <w:shd w:val="clear" w:color="auto" w:fill="auto"/>
            <w:vAlign w:val="center"/>
          </w:tcPr>
          <w:p w14:paraId="5E992D69"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x</w:t>
            </w:r>
          </w:p>
        </w:tc>
      </w:tr>
      <w:tr w:rsidR="0032327F" w14:paraId="76244819" w14:textId="77777777" w:rsidTr="00BA3994">
        <w:trPr>
          <w:trHeight w:val="265"/>
          <w:jc w:val="center"/>
        </w:trPr>
        <w:tc>
          <w:tcPr>
            <w:tcW w:w="436" w:type="dxa"/>
            <w:vMerge/>
            <w:tcBorders>
              <w:top w:val="single" w:sz="4" w:space="0" w:color="000000"/>
              <w:left w:val="single" w:sz="4" w:space="0" w:color="000000"/>
              <w:bottom w:val="single" w:sz="4" w:space="0" w:color="004040"/>
              <w:right w:val="single" w:sz="4" w:space="0" w:color="000000"/>
            </w:tcBorders>
            <w:shd w:val="clear" w:color="auto" w:fill="auto"/>
          </w:tcPr>
          <w:p w14:paraId="223B8AB4" w14:textId="77777777" w:rsidR="0032327F" w:rsidRDefault="0032327F">
            <w:pPr>
              <w:widowControl w:val="0"/>
              <w:pBdr>
                <w:top w:val="nil"/>
                <w:left w:val="nil"/>
                <w:bottom w:val="nil"/>
                <w:right w:val="nil"/>
                <w:between w:val="nil"/>
              </w:pBdr>
              <w:spacing w:line="276" w:lineRule="auto"/>
              <w:rPr>
                <w:rFonts w:ascii="Noto Sans Symbols" w:eastAsia="Noto Sans Symbols" w:hAnsi="Noto Sans Symbols" w:cs="Noto Sans Symbols"/>
                <w:sz w:val="20"/>
                <w:szCs w:val="20"/>
              </w:rPr>
            </w:pPr>
          </w:p>
        </w:tc>
        <w:tc>
          <w:tcPr>
            <w:tcW w:w="4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4E44B" w14:textId="77777777" w:rsidR="0032327F" w:rsidRDefault="007751AE">
            <w:pPr>
              <w:rPr>
                <w:sz w:val="20"/>
                <w:szCs w:val="20"/>
              </w:rPr>
            </w:pPr>
            <w:r>
              <w:rPr>
                <w:sz w:val="20"/>
                <w:szCs w:val="20"/>
              </w:rPr>
              <w:t>Tárgyalóasztal (db) / table (piece)</w:t>
            </w:r>
          </w:p>
        </w:tc>
        <w:tc>
          <w:tcPr>
            <w:tcW w:w="851" w:type="dxa"/>
            <w:tcBorders>
              <w:top w:val="nil"/>
              <w:left w:val="nil"/>
              <w:bottom w:val="single" w:sz="4" w:space="0" w:color="000000"/>
              <w:right w:val="single" w:sz="4" w:space="0" w:color="000000"/>
            </w:tcBorders>
            <w:shd w:val="clear" w:color="auto" w:fill="auto"/>
            <w:vAlign w:val="center"/>
          </w:tcPr>
          <w:p w14:paraId="2AF70756" w14:textId="77777777" w:rsidR="0032327F" w:rsidRDefault="007751AE">
            <w:pPr>
              <w:jc w:val="center"/>
              <w:rPr>
                <w:rFonts w:ascii="Noto Sans Symbols" w:eastAsia="Noto Sans Symbols" w:hAnsi="Noto Sans Symbols" w:cs="Noto Sans Symbols"/>
                <w:sz w:val="20"/>
                <w:szCs w:val="20"/>
              </w:rPr>
            </w:pPr>
            <w:r>
              <w:rPr>
                <w:sz w:val="20"/>
                <w:szCs w:val="20"/>
              </w:rPr>
              <w:t>1</w:t>
            </w:r>
          </w:p>
        </w:tc>
        <w:tc>
          <w:tcPr>
            <w:tcW w:w="992" w:type="dxa"/>
            <w:tcBorders>
              <w:top w:val="nil"/>
              <w:left w:val="nil"/>
              <w:bottom w:val="single" w:sz="4" w:space="0" w:color="000000"/>
              <w:right w:val="single" w:sz="4" w:space="0" w:color="000000"/>
            </w:tcBorders>
            <w:shd w:val="clear" w:color="auto" w:fill="auto"/>
            <w:vAlign w:val="center"/>
          </w:tcPr>
          <w:p w14:paraId="61E12BE8" w14:textId="77777777" w:rsidR="0032327F" w:rsidRDefault="007751AE">
            <w:pPr>
              <w:jc w:val="center"/>
              <w:rPr>
                <w:rFonts w:ascii="Noto Sans Symbols" w:eastAsia="Noto Sans Symbols" w:hAnsi="Noto Sans Symbols" w:cs="Noto Sans Symbols"/>
                <w:sz w:val="20"/>
                <w:szCs w:val="20"/>
              </w:rPr>
            </w:pPr>
            <w:r>
              <w:rPr>
                <w:sz w:val="20"/>
                <w:szCs w:val="20"/>
              </w:rPr>
              <w:t>1</w:t>
            </w:r>
          </w:p>
        </w:tc>
        <w:tc>
          <w:tcPr>
            <w:tcW w:w="1134" w:type="dxa"/>
            <w:tcBorders>
              <w:top w:val="nil"/>
              <w:left w:val="nil"/>
              <w:bottom w:val="single" w:sz="4" w:space="0" w:color="000000"/>
              <w:right w:val="single" w:sz="4" w:space="0" w:color="000000"/>
            </w:tcBorders>
            <w:shd w:val="clear" w:color="auto" w:fill="auto"/>
            <w:vAlign w:val="center"/>
          </w:tcPr>
          <w:p w14:paraId="165E4FEE" w14:textId="77777777" w:rsidR="0032327F" w:rsidRDefault="007751AE">
            <w:pPr>
              <w:jc w:val="center"/>
              <w:rPr>
                <w:rFonts w:ascii="Noto Sans Symbols" w:eastAsia="Noto Sans Symbols" w:hAnsi="Noto Sans Symbols" w:cs="Noto Sans Symbols"/>
                <w:sz w:val="20"/>
                <w:szCs w:val="20"/>
              </w:rPr>
            </w:pPr>
            <w:r>
              <w:rPr>
                <w:sz w:val="20"/>
                <w:szCs w:val="20"/>
              </w:rPr>
              <w:t>1</w:t>
            </w:r>
          </w:p>
        </w:tc>
        <w:tc>
          <w:tcPr>
            <w:tcW w:w="1134" w:type="dxa"/>
            <w:tcBorders>
              <w:top w:val="nil"/>
              <w:left w:val="nil"/>
              <w:bottom w:val="single" w:sz="4" w:space="0" w:color="000000"/>
              <w:right w:val="single" w:sz="4" w:space="0" w:color="000000"/>
            </w:tcBorders>
            <w:shd w:val="clear" w:color="auto" w:fill="auto"/>
            <w:vAlign w:val="center"/>
          </w:tcPr>
          <w:p w14:paraId="3B2D1F79" w14:textId="77777777" w:rsidR="0032327F" w:rsidRDefault="007751AE">
            <w:pPr>
              <w:jc w:val="center"/>
              <w:rPr>
                <w:rFonts w:ascii="Noto Sans Symbols" w:eastAsia="Noto Sans Symbols" w:hAnsi="Noto Sans Symbols" w:cs="Noto Sans Symbols"/>
                <w:sz w:val="20"/>
                <w:szCs w:val="20"/>
              </w:rPr>
            </w:pPr>
            <w:r>
              <w:rPr>
                <w:sz w:val="20"/>
                <w:szCs w:val="20"/>
              </w:rPr>
              <w:t>2</w:t>
            </w:r>
          </w:p>
        </w:tc>
        <w:tc>
          <w:tcPr>
            <w:tcW w:w="1276" w:type="dxa"/>
            <w:tcBorders>
              <w:top w:val="nil"/>
              <w:left w:val="nil"/>
              <w:bottom w:val="single" w:sz="4" w:space="0" w:color="000000"/>
              <w:right w:val="single" w:sz="4" w:space="0" w:color="000000"/>
            </w:tcBorders>
            <w:shd w:val="clear" w:color="auto" w:fill="auto"/>
            <w:vAlign w:val="center"/>
          </w:tcPr>
          <w:p w14:paraId="4D1D3FC5"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x</w:t>
            </w:r>
          </w:p>
        </w:tc>
      </w:tr>
      <w:tr w:rsidR="0032327F" w14:paraId="32C8E0A5" w14:textId="77777777" w:rsidTr="00BA3994">
        <w:trPr>
          <w:trHeight w:val="276"/>
          <w:jc w:val="center"/>
        </w:trPr>
        <w:tc>
          <w:tcPr>
            <w:tcW w:w="436" w:type="dxa"/>
            <w:vMerge/>
            <w:tcBorders>
              <w:top w:val="single" w:sz="4" w:space="0" w:color="000000"/>
              <w:left w:val="single" w:sz="4" w:space="0" w:color="000000"/>
              <w:bottom w:val="single" w:sz="4" w:space="0" w:color="004040"/>
              <w:right w:val="single" w:sz="4" w:space="0" w:color="000000"/>
            </w:tcBorders>
            <w:shd w:val="clear" w:color="auto" w:fill="auto"/>
          </w:tcPr>
          <w:p w14:paraId="68EED79F" w14:textId="77777777" w:rsidR="0032327F" w:rsidRDefault="0032327F">
            <w:pPr>
              <w:widowControl w:val="0"/>
              <w:pBdr>
                <w:top w:val="nil"/>
                <w:left w:val="nil"/>
                <w:bottom w:val="nil"/>
                <w:right w:val="nil"/>
                <w:between w:val="nil"/>
              </w:pBdr>
              <w:spacing w:line="276" w:lineRule="auto"/>
              <w:rPr>
                <w:rFonts w:ascii="Noto Sans Symbols" w:eastAsia="Noto Sans Symbols" w:hAnsi="Noto Sans Symbols" w:cs="Noto Sans Symbols"/>
                <w:sz w:val="20"/>
                <w:szCs w:val="20"/>
              </w:rPr>
            </w:pPr>
          </w:p>
        </w:tc>
        <w:tc>
          <w:tcPr>
            <w:tcW w:w="4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2E85F" w14:textId="77777777" w:rsidR="0032327F" w:rsidRDefault="007751AE">
            <w:pPr>
              <w:rPr>
                <w:sz w:val="20"/>
                <w:szCs w:val="20"/>
              </w:rPr>
            </w:pPr>
            <w:r>
              <w:rPr>
                <w:sz w:val="20"/>
                <w:szCs w:val="20"/>
              </w:rPr>
              <w:t>Szék (db) / chair (piece)</w:t>
            </w:r>
          </w:p>
        </w:tc>
        <w:tc>
          <w:tcPr>
            <w:tcW w:w="851" w:type="dxa"/>
            <w:tcBorders>
              <w:top w:val="nil"/>
              <w:left w:val="nil"/>
              <w:bottom w:val="single" w:sz="4" w:space="0" w:color="000000"/>
              <w:right w:val="single" w:sz="4" w:space="0" w:color="000000"/>
            </w:tcBorders>
            <w:shd w:val="clear" w:color="auto" w:fill="auto"/>
            <w:vAlign w:val="center"/>
          </w:tcPr>
          <w:p w14:paraId="0F2956C9" w14:textId="77777777" w:rsidR="0032327F" w:rsidRDefault="007751AE">
            <w:pPr>
              <w:jc w:val="center"/>
              <w:rPr>
                <w:sz w:val="20"/>
                <w:szCs w:val="20"/>
              </w:rPr>
            </w:pPr>
            <w:r>
              <w:rPr>
                <w:sz w:val="20"/>
                <w:szCs w:val="20"/>
              </w:rPr>
              <w:t>2</w:t>
            </w:r>
          </w:p>
        </w:tc>
        <w:tc>
          <w:tcPr>
            <w:tcW w:w="992" w:type="dxa"/>
            <w:tcBorders>
              <w:top w:val="nil"/>
              <w:left w:val="nil"/>
              <w:bottom w:val="single" w:sz="4" w:space="0" w:color="000000"/>
              <w:right w:val="single" w:sz="4" w:space="0" w:color="000000"/>
            </w:tcBorders>
            <w:shd w:val="clear" w:color="auto" w:fill="auto"/>
            <w:vAlign w:val="center"/>
          </w:tcPr>
          <w:p w14:paraId="3FF3216E" w14:textId="77777777" w:rsidR="0032327F" w:rsidRDefault="007751AE">
            <w:pPr>
              <w:jc w:val="center"/>
              <w:rPr>
                <w:sz w:val="20"/>
                <w:szCs w:val="20"/>
              </w:rPr>
            </w:pPr>
            <w:r>
              <w:rPr>
                <w:sz w:val="20"/>
                <w:szCs w:val="20"/>
              </w:rPr>
              <w:t>4</w:t>
            </w:r>
          </w:p>
        </w:tc>
        <w:tc>
          <w:tcPr>
            <w:tcW w:w="1134" w:type="dxa"/>
            <w:tcBorders>
              <w:top w:val="nil"/>
              <w:left w:val="nil"/>
              <w:bottom w:val="single" w:sz="4" w:space="0" w:color="000000"/>
              <w:right w:val="single" w:sz="4" w:space="0" w:color="000000"/>
            </w:tcBorders>
            <w:shd w:val="clear" w:color="auto" w:fill="auto"/>
            <w:vAlign w:val="center"/>
          </w:tcPr>
          <w:p w14:paraId="6D564C94" w14:textId="77777777" w:rsidR="0032327F" w:rsidRDefault="007751AE">
            <w:pPr>
              <w:jc w:val="center"/>
              <w:rPr>
                <w:sz w:val="20"/>
                <w:szCs w:val="20"/>
              </w:rPr>
            </w:pPr>
            <w:r>
              <w:rPr>
                <w:sz w:val="20"/>
                <w:szCs w:val="20"/>
              </w:rPr>
              <w:t>4</w:t>
            </w:r>
          </w:p>
        </w:tc>
        <w:tc>
          <w:tcPr>
            <w:tcW w:w="1134" w:type="dxa"/>
            <w:tcBorders>
              <w:top w:val="nil"/>
              <w:left w:val="nil"/>
              <w:bottom w:val="single" w:sz="4" w:space="0" w:color="000000"/>
              <w:right w:val="single" w:sz="4" w:space="0" w:color="000000"/>
            </w:tcBorders>
            <w:shd w:val="clear" w:color="auto" w:fill="auto"/>
            <w:vAlign w:val="center"/>
          </w:tcPr>
          <w:p w14:paraId="22C4BEE1" w14:textId="77777777" w:rsidR="0032327F" w:rsidRDefault="007751AE">
            <w:pPr>
              <w:jc w:val="center"/>
              <w:rPr>
                <w:sz w:val="20"/>
                <w:szCs w:val="20"/>
              </w:rPr>
            </w:pPr>
            <w:r>
              <w:rPr>
                <w:sz w:val="20"/>
                <w:szCs w:val="20"/>
              </w:rPr>
              <w:t>8</w:t>
            </w:r>
          </w:p>
        </w:tc>
        <w:tc>
          <w:tcPr>
            <w:tcW w:w="1276" w:type="dxa"/>
            <w:tcBorders>
              <w:top w:val="nil"/>
              <w:left w:val="nil"/>
              <w:bottom w:val="single" w:sz="4" w:space="0" w:color="000000"/>
              <w:right w:val="single" w:sz="4" w:space="0" w:color="000000"/>
            </w:tcBorders>
            <w:shd w:val="clear" w:color="auto" w:fill="auto"/>
            <w:vAlign w:val="center"/>
          </w:tcPr>
          <w:p w14:paraId="70DB93FA" w14:textId="77777777" w:rsidR="0032327F" w:rsidRDefault="007751AE">
            <w:pPr>
              <w:jc w:val="center"/>
              <w:rPr>
                <w:rFonts w:ascii="Noto Sans Symbols" w:eastAsia="Noto Sans Symbols" w:hAnsi="Noto Sans Symbols" w:cs="Noto Sans Symbols"/>
                <w:sz w:val="20"/>
                <w:szCs w:val="20"/>
              </w:rPr>
            </w:pPr>
            <w:r>
              <w:rPr>
                <w:sz w:val="20"/>
                <w:szCs w:val="20"/>
              </w:rPr>
              <w:t>1</w:t>
            </w:r>
          </w:p>
        </w:tc>
      </w:tr>
      <w:tr w:rsidR="0032327F" w14:paraId="2E9C3AF8" w14:textId="77777777" w:rsidTr="00BA3994">
        <w:trPr>
          <w:trHeight w:val="280"/>
          <w:jc w:val="center"/>
        </w:trPr>
        <w:tc>
          <w:tcPr>
            <w:tcW w:w="436" w:type="dxa"/>
            <w:vMerge/>
            <w:tcBorders>
              <w:top w:val="single" w:sz="4" w:space="0" w:color="000000"/>
              <w:left w:val="single" w:sz="4" w:space="0" w:color="000000"/>
              <w:bottom w:val="single" w:sz="4" w:space="0" w:color="004040"/>
              <w:right w:val="single" w:sz="4" w:space="0" w:color="000000"/>
            </w:tcBorders>
            <w:shd w:val="clear" w:color="auto" w:fill="auto"/>
          </w:tcPr>
          <w:p w14:paraId="5F5EF979" w14:textId="77777777" w:rsidR="0032327F" w:rsidRDefault="0032327F">
            <w:pPr>
              <w:widowControl w:val="0"/>
              <w:pBdr>
                <w:top w:val="nil"/>
                <w:left w:val="nil"/>
                <w:bottom w:val="nil"/>
                <w:right w:val="nil"/>
                <w:between w:val="nil"/>
              </w:pBdr>
              <w:spacing w:line="276" w:lineRule="auto"/>
              <w:rPr>
                <w:rFonts w:ascii="Noto Sans Symbols" w:eastAsia="Noto Sans Symbols" w:hAnsi="Noto Sans Symbols" w:cs="Noto Sans Symbols"/>
                <w:sz w:val="20"/>
                <w:szCs w:val="20"/>
              </w:rPr>
            </w:pPr>
          </w:p>
        </w:tc>
        <w:tc>
          <w:tcPr>
            <w:tcW w:w="4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58780" w14:textId="77777777" w:rsidR="0032327F" w:rsidRDefault="007751AE">
            <w:pPr>
              <w:rPr>
                <w:sz w:val="20"/>
                <w:szCs w:val="20"/>
              </w:rPr>
            </w:pPr>
            <w:r>
              <w:rPr>
                <w:sz w:val="20"/>
                <w:szCs w:val="20"/>
              </w:rPr>
              <w:t>Információs pult (db) / information desk (piece)</w:t>
            </w:r>
          </w:p>
        </w:tc>
        <w:tc>
          <w:tcPr>
            <w:tcW w:w="851" w:type="dxa"/>
            <w:tcBorders>
              <w:top w:val="nil"/>
              <w:left w:val="nil"/>
              <w:bottom w:val="single" w:sz="4" w:space="0" w:color="000000"/>
              <w:right w:val="single" w:sz="4" w:space="0" w:color="000000"/>
            </w:tcBorders>
            <w:shd w:val="clear" w:color="auto" w:fill="auto"/>
            <w:vAlign w:val="center"/>
          </w:tcPr>
          <w:p w14:paraId="587C0C98" w14:textId="77777777" w:rsidR="0032327F" w:rsidRDefault="007751AE">
            <w:pPr>
              <w:jc w:val="center"/>
              <w:rPr>
                <w:sz w:val="20"/>
                <w:szCs w:val="20"/>
              </w:rPr>
            </w:pPr>
            <w:r>
              <w:rPr>
                <w:sz w:val="20"/>
                <w:szCs w:val="20"/>
              </w:rPr>
              <w:t>1</w:t>
            </w:r>
          </w:p>
        </w:tc>
        <w:tc>
          <w:tcPr>
            <w:tcW w:w="992" w:type="dxa"/>
            <w:tcBorders>
              <w:top w:val="nil"/>
              <w:left w:val="nil"/>
              <w:bottom w:val="single" w:sz="4" w:space="0" w:color="000000"/>
              <w:right w:val="single" w:sz="4" w:space="0" w:color="000000"/>
            </w:tcBorders>
            <w:shd w:val="clear" w:color="auto" w:fill="auto"/>
            <w:vAlign w:val="center"/>
          </w:tcPr>
          <w:p w14:paraId="29FC0DEB" w14:textId="77777777" w:rsidR="0032327F" w:rsidRDefault="007751AE">
            <w:pPr>
              <w:jc w:val="center"/>
              <w:rPr>
                <w:sz w:val="20"/>
                <w:szCs w:val="20"/>
              </w:rPr>
            </w:pPr>
            <w:r>
              <w:rPr>
                <w:sz w:val="20"/>
                <w:szCs w:val="20"/>
              </w:rPr>
              <w:t>1</w:t>
            </w:r>
          </w:p>
        </w:tc>
        <w:tc>
          <w:tcPr>
            <w:tcW w:w="1134" w:type="dxa"/>
            <w:tcBorders>
              <w:top w:val="nil"/>
              <w:left w:val="nil"/>
              <w:bottom w:val="single" w:sz="4" w:space="0" w:color="000000"/>
              <w:right w:val="single" w:sz="4" w:space="0" w:color="000000"/>
            </w:tcBorders>
            <w:shd w:val="clear" w:color="auto" w:fill="auto"/>
            <w:vAlign w:val="center"/>
          </w:tcPr>
          <w:p w14:paraId="45AEBD06" w14:textId="77777777" w:rsidR="0032327F" w:rsidRDefault="007751AE">
            <w:pPr>
              <w:jc w:val="center"/>
              <w:rPr>
                <w:sz w:val="20"/>
                <w:szCs w:val="20"/>
              </w:rPr>
            </w:pPr>
            <w:r>
              <w:rPr>
                <w:sz w:val="20"/>
                <w:szCs w:val="20"/>
              </w:rPr>
              <w:t>1</w:t>
            </w:r>
          </w:p>
        </w:tc>
        <w:tc>
          <w:tcPr>
            <w:tcW w:w="1134" w:type="dxa"/>
            <w:tcBorders>
              <w:top w:val="nil"/>
              <w:left w:val="nil"/>
              <w:bottom w:val="single" w:sz="4" w:space="0" w:color="000000"/>
              <w:right w:val="single" w:sz="4" w:space="0" w:color="000000"/>
            </w:tcBorders>
            <w:shd w:val="clear" w:color="auto" w:fill="auto"/>
            <w:vAlign w:val="center"/>
          </w:tcPr>
          <w:p w14:paraId="5B96620D" w14:textId="77777777" w:rsidR="0032327F" w:rsidRDefault="007751AE">
            <w:pPr>
              <w:jc w:val="center"/>
              <w:rPr>
                <w:sz w:val="20"/>
                <w:szCs w:val="20"/>
              </w:rPr>
            </w:pPr>
            <w:r>
              <w:rPr>
                <w:sz w:val="20"/>
                <w:szCs w:val="20"/>
              </w:rPr>
              <w:t>2</w:t>
            </w:r>
          </w:p>
        </w:tc>
        <w:tc>
          <w:tcPr>
            <w:tcW w:w="1276" w:type="dxa"/>
            <w:tcBorders>
              <w:top w:val="nil"/>
              <w:left w:val="nil"/>
              <w:bottom w:val="single" w:sz="4" w:space="0" w:color="000000"/>
              <w:right w:val="single" w:sz="4" w:space="0" w:color="000000"/>
            </w:tcBorders>
            <w:shd w:val="clear" w:color="auto" w:fill="auto"/>
            <w:vAlign w:val="center"/>
          </w:tcPr>
          <w:p w14:paraId="333C6284" w14:textId="77777777" w:rsidR="0032327F" w:rsidRDefault="007751AE">
            <w:pPr>
              <w:jc w:val="center"/>
              <w:rPr>
                <w:sz w:val="20"/>
                <w:szCs w:val="20"/>
              </w:rPr>
            </w:pPr>
            <w:r>
              <w:rPr>
                <w:rFonts w:ascii="Noto Sans Symbols" w:eastAsia="Noto Sans Symbols" w:hAnsi="Noto Sans Symbols" w:cs="Noto Sans Symbols"/>
                <w:sz w:val="20"/>
                <w:szCs w:val="20"/>
              </w:rPr>
              <w:t>x</w:t>
            </w:r>
          </w:p>
        </w:tc>
      </w:tr>
      <w:tr w:rsidR="0032327F" w14:paraId="6354C750" w14:textId="77777777" w:rsidTr="00BA3994">
        <w:trPr>
          <w:trHeight w:val="420"/>
          <w:jc w:val="center"/>
        </w:trPr>
        <w:tc>
          <w:tcPr>
            <w:tcW w:w="436" w:type="dxa"/>
            <w:tcBorders>
              <w:top w:val="single" w:sz="4" w:space="0" w:color="004040"/>
              <w:left w:val="single" w:sz="4" w:space="0" w:color="000000"/>
              <w:right w:val="single" w:sz="4" w:space="0" w:color="000000"/>
            </w:tcBorders>
            <w:shd w:val="clear" w:color="auto" w:fill="auto"/>
          </w:tcPr>
          <w:p w14:paraId="3A8F0DD7" w14:textId="77777777" w:rsidR="0032327F" w:rsidRDefault="0032327F">
            <w:pPr>
              <w:ind w:left="113" w:right="113"/>
              <w:jc w:val="center"/>
              <w:rPr>
                <w:sz w:val="20"/>
                <w:szCs w:val="20"/>
              </w:rPr>
            </w:pPr>
          </w:p>
        </w:tc>
        <w:tc>
          <w:tcPr>
            <w:tcW w:w="4100" w:type="dxa"/>
            <w:tcBorders>
              <w:top w:val="nil"/>
              <w:left w:val="single" w:sz="4" w:space="0" w:color="000000"/>
              <w:bottom w:val="single" w:sz="4" w:space="0" w:color="000000"/>
              <w:right w:val="single" w:sz="4" w:space="0" w:color="000000"/>
            </w:tcBorders>
            <w:shd w:val="clear" w:color="auto" w:fill="auto"/>
            <w:vAlign w:val="center"/>
          </w:tcPr>
          <w:p w14:paraId="1D12D177" w14:textId="77777777" w:rsidR="0032327F" w:rsidRDefault="007751AE">
            <w:pPr>
              <w:rPr>
                <w:sz w:val="20"/>
                <w:szCs w:val="20"/>
              </w:rPr>
            </w:pPr>
            <w:r>
              <w:rPr>
                <w:sz w:val="20"/>
                <w:szCs w:val="20"/>
              </w:rPr>
              <w:t xml:space="preserve">WIFI internet hozzáférés 1 számítógéphez </w:t>
            </w:r>
            <w:r>
              <w:rPr>
                <w:sz w:val="20"/>
                <w:szCs w:val="20"/>
              </w:rPr>
              <w:br/>
              <w:t>(csak böngészésre alkalmas) / Internet access for one computer (only for browsing)</w:t>
            </w:r>
          </w:p>
        </w:tc>
        <w:tc>
          <w:tcPr>
            <w:tcW w:w="851" w:type="dxa"/>
            <w:tcBorders>
              <w:top w:val="nil"/>
              <w:left w:val="nil"/>
              <w:bottom w:val="single" w:sz="4" w:space="0" w:color="000000"/>
              <w:right w:val="single" w:sz="4" w:space="0" w:color="000000"/>
            </w:tcBorders>
            <w:shd w:val="clear" w:color="auto" w:fill="auto"/>
            <w:vAlign w:val="center"/>
          </w:tcPr>
          <w:p w14:paraId="75FA8C55"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c>
          <w:tcPr>
            <w:tcW w:w="992" w:type="dxa"/>
            <w:tcBorders>
              <w:top w:val="nil"/>
              <w:left w:val="nil"/>
              <w:bottom w:val="single" w:sz="4" w:space="0" w:color="000000"/>
              <w:right w:val="single" w:sz="4" w:space="0" w:color="000000"/>
            </w:tcBorders>
            <w:shd w:val="clear" w:color="auto" w:fill="auto"/>
            <w:vAlign w:val="center"/>
          </w:tcPr>
          <w:p w14:paraId="27E68B5F"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c>
          <w:tcPr>
            <w:tcW w:w="1134" w:type="dxa"/>
            <w:tcBorders>
              <w:top w:val="nil"/>
              <w:left w:val="nil"/>
              <w:bottom w:val="single" w:sz="4" w:space="0" w:color="000000"/>
              <w:right w:val="single" w:sz="4" w:space="0" w:color="000000"/>
            </w:tcBorders>
            <w:shd w:val="clear" w:color="auto" w:fill="auto"/>
            <w:vAlign w:val="center"/>
          </w:tcPr>
          <w:p w14:paraId="527D83F7"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c>
          <w:tcPr>
            <w:tcW w:w="1134" w:type="dxa"/>
            <w:tcBorders>
              <w:top w:val="nil"/>
              <w:left w:val="nil"/>
              <w:bottom w:val="single" w:sz="4" w:space="0" w:color="000000"/>
              <w:right w:val="single" w:sz="4" w:space="0" w:color="000000"/>
            </w:tcBorders>
            <w:shd w:val="clear" w:color="auto" w:fill="auto"/>
            <w:vAlign w:val="center"/>
          </w:tcPr>
          <w:p w14:paraId="343C8D5F"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c>
          <w:tcPr>
            <w:tcW w:w="1276" w:type="dxa"/>
            <w:tcBorders>
              <w:top w:val="nil"/>
              <w:left w:val="nil"/>
              <w:bottom w:val="single" w:sz="4" w:space="0" w:color="000000"/>
              <w:right w:val="single" w:sz="4" w:space="0" w:color="000000"/>
            </w:tcBorders>
            <w:shd w:val="clear" w:color="auto" w:fill="auto"/>
            <w:vAlign w:val="center"/>
          </w:tcPr>
          <w:p w14:paraId="12084BE8"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r>
      <w:tr w:rsidR="0032327F" w14:paraId="5E7046B8" w14:textId="77777777" w:rsidTr="00BA3994">
        <w:trPr>
          <w:trHeight w:val="348"/>
          <w:jc w:val="center"/>
        </w:trPr>
        <w:tc>
          <w:tcPr>
            <w:tcW w:w="436" w:type="dxa"/>
            <w:tcBorders>
              <w:top w:val="nil"/>
              <w:left w:val="single" w:sz="4" w:space="0" w:color="000000"/>
              <w:right w:val="single" w:sz="4" w:space="0" w:color="000000"/>
            </w:tcBorders>
            <w:shd w:val="clear" w:color="auto" w:fill="auto"/>
          </w:tcPr>
          <w:p w14:paraId="466F4591" w14:textId="77777777" w:rsidR="0032327F" w:rsidRDefault="0032327F">
            <w:pPr>
              <w:ind w:left="113" w:right="113"/>
              <w:jc w:val="center"/>
              <w:rPr>
                <w:sz w:val="20"/>
                <w:szCs w:val="20"/>
              </w:rPr>
            </w:pPr>
          </w:p>
        </w:tc>
        <w:tc>
          <w:tcPr>
            <w:tcW w:w="4100" w:type="dxa"/>
            <w:tcBorders>
              <w:top w:val="nil"/>
              <w:left w:val="single" w:sz="4" w:space="0" w:color="000000"/>
              <w:bottom w:val="single" w:sz="4" w:space="0" w:color="000000"/>
              <w:right w:val="single" w:sz="4" w:space="0" w:color="000000"/>
            </w:tcBorders>
            <w:shd w:val="clear" w:color="auto" w:fill="auto"/>
            <w:vAlign w:val="center"/>
          </w:tcPr>
          <w:p w14:paraId="35CCAF08" w14:textId="77777777" w:rsidR="0032327F" w:rsidRDefault="007751AE">
            <w:pPr>
              <w:rPr>
                <w:sz w:val="20"/>
                <w:szCs w:val="20"/>
              </w:rPr>
            </w:pPr>
            <w:r>
              <w:rPr>
                <w:sz w:val="20"/>
                <w:szCs w:val="20"/>
              </w:rPr>
              <w:t>Hostess szolgálat / hostess service</w:t>
            </w:r>
          </w:p>
        </w:tc>
        <w:tc>
          <w:tcPr>
            <w:tcW w:w="851" w:type="dxa"/>
            <w:tcBorders>
              <w:top w:val="nil"/>
              <w:left w:val="nil"/>
              <w:bottom w:val="single" w:sz="4" w:space="0" w:color="000000"/>
              <w:right w:val="single" w:sz="4" w:space="0" w:color="000000"/>
            </w:tcBorders>
            <w:shd w:val="clear" w:color="auto" w:fill="auto"/>
            <w:vAlign w:val="center"/>
          </w:tcPr>
          <w:p w14:paraId="08639A34"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c>
          <w:tcPr>
            <w:tcW w:w="992" w:type="dxa"/>
            <w:tcBorders>
              <w:top w:val="nil"/>
              <w:left w:val="nil"/>
              <w:bottom w:val="single" w:sz="4" w:space="0" w:color="000000"/>
              <w:right w:val="single" w:sz="4" w:space="0" w:color="000000"/>
            </w:tcBorders>
            <w:shd w:val="clear" w:color="auto" w:fill="auto"/>
            <w:vAlign w:val="center"/>
          </w:tcPr>
          <w:p w14:paraId="701F7DA0"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c>
          <w:tcPr>
            <w:tcW w:w="1134" w:type="dxa"/>
            <w:tcBorders>
              <w:top w:val="nil"/>
              <w:left w:val="nil"/>
              <w:bottom w:val="single" w:sz="4" w:space="0" w:color="000000"/>
              <w:right w:val="single" w:sz="4" w:space="0" w:color="000000"/>
            </w:tcBorders>
            <w:shd w:val="clear" w:color="auto" w:fill="auto"/>
            <w:vAlign w:val="center"/>
          </w:tcPr>
          <w:p w14:paraId="032360EF"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c>
          <w:tcPr>
            <w:tcW w:w="1134" w:type="dxa"/>
            <w:tcBorders>
              <w:top w:val="nil"/>
              <w:left w:val="nil"/>
              <w:bottom w:val="single" w:sz="4" w:space="0" w:color="000000"/>
              <w:right w:val="single" w:sz="4" w:space="0" w:color="000000"/>
            </w:tcBorders>
            <w:shd w:val="clear" w:color="auto" w:fill="auto"/>
            <w:vAlign w:val="center"/>
          </w:tcPr>
          <w:p w14:paraId="7F4A6366"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c>
          <w:tcPr>
            <w:tcW w:w="1276" w:type="dxa"/>
            <w:tcBorders>
              <w:top w:val="nil"/>
              <w:left w:val="nil"/>
              <w:bottom w:val="single" w:sz="4" w:space="0" w:color="000000"/>
              <w:right w:val="single" w:sz="4" w:space="0" w:color="000000"/>
            </w:tcBorders>
            <w:shd w:val="clear" w:color="auto" w:fill="auto"/>
            <w:vAlign w:val="center"/>
          </w:tcPr>
          <w:p w14:paraId="63D43132"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r>
      <w:tr w:rsidR="0032327F" w14:paraId="416FD314" w14:textId="77777777" w:rsidTr="00BA3994">
        <w:trPr>
          <w:trHeight w:val="269"/>
          <w:jc w:val="center"/>
        </w:trPr>
        <w:tc>
          <w:tcPr>
            <w:tcW w:w="436" w:type="dxa"/>
            <w:tcBorders>
              <w:top w:val="nil"/>
              <w:left w:val="single" w:sz="4" w:space="0" w:color="000000"/>
              <w:right w:val="single" w:sz="4" w:space="0" w:color="000000"/>
            </w:tcBorders>
            <w:shd w:val="clear" w:color="auto" w:fill="auto"/>
          </w:tcPr>
          <w:p w14:paraId="1455EED7" w14:textId="77777777" w:rsidR="0032327F" w:rsidRDefault="0032327F">
            <w:pPr>
              <w:ind w:left="113" w:right="113"/>
              <w:jc w:val="center"/>
              <w:rPr>
                <w:sz w:val="20"/>
                <w:szCs w:val="20"/>
              </w:rPr>
            </w:pPr>
          </w:p>
        </w:tc>
        <w:tc>
          <w:tcPr>
            <w:tcW w:w="4100" w:type="dxa"/>
            <w:tcBorders>
              <w:top w:val="nil"/>
              <w:left w:val="single" w:sz="4" w:space="0" w:color="000000"/>
              <w:bottom w:val="single" w:sz="4" w:space="0" w:color="000000"/>
              <w:right w:val="single" w:sz="4" w:space="0" w:color="000000"/>
            </w:tcBorders>
            <w:shd w:val="clear" w:color="auto" w:fill="auto"/>
            <w:vAlign w:val="center"/>
          </w:tcPr>
          <w:p w14:paraId="3FB87A75" w14:textId="50468F43" w:rsidR="0032327F" w:rsidRDefault="007751AE">
            <w:pPr>
              <w:rPr>
                <w:sz w:val="20"/>
                <w:szCs w:val="20"/>
              </w:rPr>
            </w:pPr>
            <w:r>
              <w:rPr>
                <w:sz w:val="20"/>
                <w:szCs w:val="20"/>
              </w:rPr>
              <w:t>Café használat / Buffet</w:t>
            </w:r>
          </w:p>
        </w:tc>
        <w:tc>
          <w:tcPr>
            <w:tcW w:w="851" w:type="dxa"/>
            <w:tcBorders>
              <w:top w:val="nil"/>
              <w:left w:val="nil"/>
              <w:bottom w:val="single" w:sz="4" w:space="0" w:color="000000"/>
              <w:right w:val="single" w:sz="4" w:space="0" w:color="000000"/>
            </w:tcBorders>
            <w:shd w:val="clear" w:color="auto" w:fill="auto"/>
            <w:vAlign w:val="center"/>
          </w:tcPr>
          <w:p w14:paraId="233EB7DE"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c>
          <w:tcPr>
            <w:tcW w:w="992" w:type="dxa"/>
            <w:tcBorders>
              <w:top w:val="nil"/>
              <w:left w:val="nil"/>
              <w:bottom w:val="single" w:sz="4" w:space="0" w:color="000000"/>
              <w:right w:val="single" w:sz="4" w:space="0" w:color="000000"/>
            </w:tcBorders>
            <w:shd w:val="clear" w:color="auto" w:fill="auto"/>
            <w:vAlign w:val="center"/>
          </w:tcPr>
          <w:p w14:paraId="38207F90"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c>
          <w:tcPr>
            <w:tcW w:w="1134" w:type="dxa"/>
            <w:tcBorders>
              <w:top w:val="nil"/>
              <w:left w:val="nil"/>
              <w:bottom w:val="single" w:sz="4" w:space="0" w:color="000000"/>
              <w:right w:val="single" w:sz="4" w:space="0" w:color="000000"/>
            </w:tcBorders>
            <w:shd w:val="clear" w:color="auto" w:fill="auto"/>
            <w:vAlign w:val="center"/>
          </w:tcPr>
          <w:p w14:paraId="51CA8ED4"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c>
          <w:tcPr>
            <w:tcW w:w="1134" w:type="dxa"/>
            <w:tcBorders>
              <w:top w:val="nil"/>
              <w:left w:val="nil"/>
              <w:bottom w:val="single" w:sz="4" w:space="0" w:color="000000"/>
              <w:right w:val="single" w:sz="4" w:space="0" w:color="000000"/>
            </w:tcBorders>
            <w:shd w:val="clear" w:color="auto" w:fill="auto"/>
            <w:vAlign w:val="center"/>
          </w:tcPr>
          <w:p w14:paraId="62D63AD9"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c>
          <w:tcPr>
            <w:tcW w:w="1276" w:type="dxa"/>
            <w:tcBorders>
              <w:top w:val="nil"/>
              <w:left w:val="nil"/>
              <w:bottom w:val="single" w:sz="4" w:space="0" w:color="000000"/>
              <w:right w:val="single" w:sz="4" w:space="0" w:color="000000"/>
            </w:tcBorders>
            <w:shd w:val="clear" w:color="auto" w:fill="auto"/>
            <w:vAlign w:val="center"/>
          </w:tcPr>
          <w:p w14:paraId="4F9C7CE2"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r>
      <w:tr w:rsidR="0032327F" w14:paraId="3224ED0F" w14:textId="77777777" w:rsidTr="00BA3994">
        <w:trPr>
          <w:trHeight w:val="285"/>
          <w:jc w:val="center"/>
        </w:trPr>
        <w:tc>
          <w:tcPr>
            <w:tcW w:w="436" w:type="dxa"/>
            <w:vMerge w:val="restart"/>
            <w:tcBorders>
              <w:top w:val="nil"/>
              <w:left w:val="single" w:sz="4" w:space="0" w:color="000000"/>
              <w:bottom w:val="single" w:sz="4" w:space="0" w:color="004040"/>
              <w:right w:val="single" w:sz="4" w:space="0" w:color="000000"/>
            </w:tcBorders>
            <w:shd w:val="clear" w:color="auto" w:fill="auto"/>
          </w:tcPr>
          <w:p w14:paraId="7A016C18" w14:textId="77777777" w:rsidR="0032327F" w:rsidRDefault="007751AE">
            <w:pPr>
              <w:ind w:left="113" w:right="113"/>
              <w:jc w:val="center"/>
              <w:rPr>
                <w:sz w:val="20"/>
                <w:szCs w:val="20"/>
              </w:rPr>
            </w:pPr>
            <w:r>
              <w:rPr>
                <w:sz w:val="20"/>
                <w:szCs w:val="20"/>
              </w:rPr>
              <w:t>Kiegészítő szolgáltatások</w:t>
            </w:r>
          </w:p>
        </w:tc>
        <w:tc>
          <w:tcPr>
            <w:tcW w:w="4100" w:type="dxa"/>
            <w:tcBorders>
              <w:top w:val="nil"/>
              <w:left w:val="single" w:sz="4" w:space="0" w:color="000000"/>
              <w:bottom w:val="single" w:sz="4" w:space="0" w:color="000000"/>
              <w:right w:val="single" w:sz="4" w:space="0" w:color="000000"/>
            </w:tcBorders>
            <w:shd w:val="clear" w:color="auto" w:fill="auto"/>
            <w:vAlign w:val="center"/>
          </w:tcPr>
          <w:p w14:paraId="239CE003" w14:textId="70ED11DA" w:rsidR="0032327F" w:rsidRDefault="005E3566">
            <w:pPr>
              <w:rPr>
                <w:sz w:val="20"/>
                <w:szCs w:val="20"/>
              </w:rPr>
            </w:pPr>
            <w:r>
              <w:rPr>
                <w:sz w:val="20"/>
                <w:szCs w:val="20"/>
              </w:rPr>
              <w:t>E</w:t>
            </w:r>
            <w:r w:rsidR="007751AE">
              <w:rPr>
                <w:sz w:val="20"/>
                <w:szCs w:val="20"/>
              </w:rPr>
              <w:t xml:space="preserve">béd (fő) / </w:t>
            </w:r>
            <w:r>
              <w:rPr>
                <w:sz w:val="20"/>
                <w:szCs w:val="20"/>
              </w:rPr>
              <w:t>L</w:t>
            </w:r>
            <w:r w:rsidR="007751AE">
              <w:rPr>
                <w:sz w:val="20"/>
                <w:szCs w:val="20"/>
              </w:rPr>
              <w:t>unch (person)</w:t>
            </w:r>
          </w:p>
        </w:tc>
        <w:tc>
          <w:tcPr>
            <w:tcW w:w="851" w:type="dxa"/>
            <w:tcBorders>
              <w:top w:val="nil"/>
              <w:left w:val="nil"/>
              <w:bottom w:val="single" w:sz="4" w:space="0" w:color="000000"/>
              <w:right w:val="single" w:sz="4" w:space="0" w:color="000000"/>
            </w:tcBorders>
            <w:shd w:val="clear" w:color="auto" w:fill="auto"/>
            <w:vAlign w:val="center"/>
          </w:tcPr>
          <w:p w14:paraId="544AA057" w14:textId="77777777" w:rsidR="0032327F" w:rsidRDefault="007751AE">
            <w:pPr>
              <w:jc w:val="center"/>
              <w:rPr>
                <w:rFonts w:ascii="Noto Sans Symbols" w:eastAsia="Noto Sans Symbols" w:hAnsi="Noto Sans Symbols" w:cs="Noto Sans Symbols"/>
                <w:sz w:val="20"/>
                <w:szCs w:val="20"/>
              </w:rPr>
            </w:pPr>
            <w:r>
              <w:rPr>
                <w:sz w:val="20"/>
                <w:szCs w:val="20"/>
              </w:rPr>
              <w:t>2</w:t>
            </w:r>
          </w:p>
        </w:tc>
        <w:tc>
          <w:tcPr>
            <w:tcW w:w="992" w:type="dxa"/>
            <w:tcBorders>
              <w:top w:val="nil"/>
              <w:left w:val="nil"/>
              <w:bottom w:val="single" w:sz="4" w:space="0" w:color="000000"/>
              <w:right w:val="single" w:sz="4" w:space="0" w:color="000000"/>
            </w:tcBorders>
            <w:shd w:val="clear" w:color="auto" w:fill="auto"/>
            <w:vAlign w:val="center"/>
          </w:tcPr>
          <w:p w14:paraId="4DF60DDC" w14:textId="3DED2329" w:rsidR="0032327F" w:rsidRDefault="00442F1A">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3</w:t>
            </w:r>
          </w:p>
        </w:tc>
        <w:tc>
          <w:tcPr>
            <w:tcW w:w="1134" w:type="dxa"/>
            <w:tcBorders>
              <w:top w:val="nil"/>
              <w:left w:val="nil"/>
              <w:bottom w:val="single" w:sz="4" w:space="0" w:color="000000"/>
              <w:right w:val="single" w:sz="4" w:space="0" w:color="000000"/>
            </w:tcBorders>
            <w:shd w:val="clear" w:color="auto" w:fill="auto"/>
            <w:vAlign w:val="center"/>
          </w:tcPr>
          <w:p w14:paraId="737E8C1B" w14:textId="10BC8B21" w:rsidR="0032327F" w:rsidRDefault="00442F1A">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4</w:t>
            </w:r>
          </w:p>
        </w:tc>
        <w:tc>
          <w:tcPr>
            <w:tcW w:w="1134" w:type="dxa"/>
            <w:tcBorders>
              <w:top w:val="nil"/>
              <w:left w:val="nil"/>
              <w:bottom w:val="single" w:sz="4" w:space="0" w:color="000000"/>
              <w:right w:val="single" w:sz="4" w:space="0" w:color="000000"/>
            </w:tcBorders>
            <w:shd w:val="clear" w:color="auto" w:fill="auto"/>
            <w:vAlign w:val="center"/>
          </w:tcPr>
          <w:p w14:paraId="58D1EA2F" w14:textId="1B2C3537" w:rsidR="0032327F" w:rsidRDefault="00442F1A">
            <w:pPr>
              <w:jc w:val="center"/>
              <w:rPr>
                <w:rFonts w:ascii="Noto Sans Symbols" w:eastAsia="Noto Sans Symbols" w:hAnsi="Noto Sans Symbols" w:cs="Noto Sans Symbols"/>
                <w:sz w:val="20"/>
                <w:szCs w:val="20"/>
              </w:rPr>
            </w:pPr>
            <w:r>
              <w:rPr>
                <w:sz w:val="20"/>
                <w:szCs w:val="20"/>
              </w:rPr>
              <w:t>6</w:t>
            </w:r>
          </w:p>
        </w:tc>
        <w:tc>
          <w:tcPr>
            <w:tcW w:w="1276" w:type="dxa"/>
            <w:tcBorders>
              <w:top w:val="nil"/>
              <w:left w:val="nil"/>
              <w:bottom w:val="single" w:sz="4" w:space="0" w:color="000000"/>
              <w:right w:val="single" w:sz="4" w:space="0" w:color="000000"/>
            </w:tcBorders>
            <w:shd w:val="clear" w:color="auto" w:fill="auto"/>
            <w:vAlign w:val="center"/>
          </w:tcPr>
          <w:p w14:paraId="0811E904" w14:textId="12D7B2D9" w:rsidR="0032327F" w:rsidRDefault="00442F1A">
            <w:pPr>
              <w:jc w:val="center"/>
              <w:rPr>
                <w:rFonts w:ascii="Noto Sans Symbols" w:eastAsia="Noto Sans Symbols" w:hAnsi="Noto Sans Symbols" w:cs="Noto Sans Symbols"/>
                <w:sz w:val="20"/>
                <w:szCs w:val="20"/>
              </w:rPr>
            </w:pPr>
            <w:r>
              <w:rPr>
                <w:sz w:val="20"/>
                <w:szCs w:val="20"/>
              </w:rPr>
              <w:t>1</w:t>
            </w:r>
          </w:p>
        </w:tc>
      </w:tr>
      <w:tr w:rsidR="0032327F" w14:paraId="618F623E" w14:textId="77777777" w:rsidTr="00BA3994">
        <w:trPr>
          <w:trHeight w:val="239"/>
          <w:jc w:val="center"/>
        </w:trPr>
        <w:tc>
          <w:tcPr>
            <w:tcW w:w="436" w:type="dxa"/>
            <w:vMerge/>
            <w:tcBorders>
              <w:top w:val="nil"/>
              <w:left w:val="single" w:sz="4" w:space="0" w:color="000000"/>
              <w:bottom w:val="single" w:sz="4" w:space="0" w:color="004040"/>
              <w:right w:val="single" w:sz="4" w:space="0" w:color="000000"/>
            </w:tcBorders>
            <w:shd w:val="clear" w:color="auto" w:fill="auto"/>
          </w:tcPr>
          <w:p w14:paraId="4DA7318A" w14:textId="77777777" w:rsidR="0032327F" w:rsidRDefault="0032327F">
            <w:pPr>
              <w:widowControl w:val="0"/>
              <w:pBdr>
                <w:top w:val="nil"/>
                <w:left w:val="nil"/>
                <w:bottom w:val="nil"/>
                <w:right w:val="nil"/>
                <w:between w:val="nil"/>
              </w:pBdr>
              <w:spacing w:line="276" w:lineRule="auto"/>
              <w:rPr>
                <w:rFonts w:ascii="Noto Sans Symbols" w:eastAsia="Noto Sans Symbols" w:hAnsi="Noto Sans Symbols" w:cs="Noto Sans Symbols"/>
                <w:sz w:val="20"/>
                <w:szCs w:val="20"/>
              </w:rPr>
            </w:pPr>
          </w:p>
        </w:tc>
        <w:tc>
          <w:tcPr>
            <w:tcW w:w="4100" w:type="dxa"/>
            <w:tcBorders>
              <w:top w:val="nil"/>
              <w:left w:val="single" w:sz="4" w:space="0" w:color="000000"/>
              <w:bottom w:val="single" w:sz="4" w:space="0" w:color="000000"/>
              <w:right w:val="single" w:sz="4" w:space="0" w:color="000000"/>
            </w:tcBorders>
            <w:shd w:val="clear" w:color="auto" w:fill="auto"/>
            <w:vAlign w:val="center"/>
          </w:tcPr>
          <w:p w14:paraId="222453DA" w14:textId="77777777" w:rsidR="0032327F" w:rsidRDefault="007751AE">
            <w:pPr>
              <w:rPr>
                <w:sz w:val="20"/>
                <w:szCs w:val="20"/>
              </w:rPr>
            </w:pPr>
            <w:r>
              <w:rPr>
                <w:sz w:val="20"/>
                <w:szCs w:val="20"/>
              </w:rPr>
              <w:t>Parkolási lehetőség  1 személygépkocsival / parking place for 1 vehicle</w:t>
            </w:r>
          </w:p>
        </w:tc>
        <w:tc>
          <w:tcPr>
            <w:tcW w:w="851" w:type="dxa"/>
            <w:tcBorders>
              <w:top w:val="nil"/>
              <w:left w:val="nil"/>
              <w:bottom w:val="single" w:sz="4" w:space="0" w:color="000000"/>
              <w:right w:val="single" w:sz="4" w:space="0" w:color="000000"/>
            </w:tcBorders>
            <w:shd w:val="clear" w:color="auto" w:fill="auto"/>
            <w:vAlign w:val="center"/>
          </w:tcPr>
          <w:p w14:paraId="66B18811"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c>
          <w:tcPr>
            <w:tcW w:w="992" w:type="dxa"/>
            <w:tcBorders>
              <w:top w:val="nil"/>
              <w:left w:val="nil"/>
              <w:bottom w:val="single" w:sz="4" w:space="0" w:color="000000"/>
              <w:right w:val="single" w:sz="4" w:space="0" w:color="000000"/>
            </w:tcBorders>
            <w:shd w:val="clear" w:color="auto" w:fill="auto"/>
            <w:vAlign w:val="center"/>
          </w:tcPr>
          <w:p w14:paraId="43BDE505"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c>
          <w:tcPr>
            <w:tcW w:w="1134" w:type="dxa"/>
            <w:tcBorders>
              <w:top w:val="nil"/>
              <w:left w:val="nil"/>
              <w:bottom w:val="single" w:sz="4" w:space="0" w:color="000000"/>
              <w:right w:val="single" w:sz="4" w:space="0" w:color="000000"/>
            </w:tcBorders>
            <w:shd w:val="clear" w:color="auto" w:fill="auto"/>
            <w:vAlign w:val="center"/>
          </w:tcPr>
          <w:p w14:paraId="6707B96B"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c>
          <w:tcPr>
            <w:tcW w:w="1134" w:type="dxa"/>
            <w:tcBorders>
              <w:top w:val="nil"/>
              <w:left w:val="nil"/>
              <w:bottom w:val="single" w:sz="4" w:space="0" w:color="000000"/>
              <w:right w:val="single" w:sz="4" w:space="0" w:color="000000"/>
            </w:tcBorders>
            <w:shd w:val="clear" w:color="auto" w:fill="auto"/>
            <w:vAlign w:val="center"/>
          </w:tcPr>
          <w:p w14:paraId="2E613E73"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c>
          <w:tcPr>
            <w:tcW w:w="1276" w:type="dxa"/>
            <w:tcBorders>
              <w:top w:val="nil"/>
              <w:left w:val="nil"/>
              <w:bottom w:val="single" w:sz="4" w:space="0" w:color="000000"/>
              <w:right w:val="single" w:sz="4" w:space="0" w:color="000000"/>
            </w:tcBorders>
            <w:shd w:val="clear" w:color="auto" w:fill="auto"/>
            <w:vAlign w:val="center"/>
          </w:tcPr>
          <w:p w14:paraId="63A58FED"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r>
      <w:tr w:rsidR="0032327F" w14:paraId="667252DF" w14:textId="77777777" w:rsidTr="00BA3994">
        <w:trPr>
          <w:trHeight w:val="270"/>
          <w:jc w:val="center"/>
        </w:trPr>
        <w:tc>
          <w:tcPr>
            <w:tcW w:w="436" w:type="dxa"/>
            <w:vMerge/>
            <w:tcBorders>
              <w:top w:val="nil"/>
              <w:left w:val="single" w:sz="4" w:space="0" w:color="000000"/>
              <w:bottom w:val="single" w:sz="4" w:space="0" w:color="004040"/>
              <w:right w:val="single" w:sz="4" w:space="0" w:color="000000"/>
            </w:tcBorders>
            <w:shd w:val="clear" w:color="auto" w:fill="auto"/>
          </w:tcPr>
          <w:p w14:paraId="54B8DAFC" w14:textId="77777777" w:rsidR="0032327F" w:rsidRDefault="0032327F">
            <w:pPr>
              <w:widowControl w:val="0"/>
              <w:pBdr>
                <w:top w:val="nil"/>
                <w:left w:val="nil"/>
                <w:bottom w:val="nil"/>
                <w:right w:val="nil"/>
                <w:between w:val="nil"/>
              </w:pBdr>
              <w:spacing w:line="276" w:lineRule="auto"/>
              <w:rPr>
                <w:rFonts w:ascii="Noto Sans Symbols" w:eastAsia="Noto Sans Symbols" w:hAnsi="Noto Sans Symbols" w:cs="Noto Sans Symbols"/>
                <w:sz w:val="20"/>
                <w:szCs w:val="20"/>
              </w:rPr>
            </w:pPr>
          </w:p>
        </w:tc>
        <w:tc>
          <w:tcPr>
            <w:tcW w:w="4100" w:type="dxa"/>
            <w:tcBorders>
              <w:top w:val="nil"/>
              <w:left w:val="single" w:sz="4" w:space="0" w:color="000000"/>
              <w:bottom w:val="single" w:sz="4" w:space="0" w:color="000000"/>
              <w:right w:val="single" w:sz="4" w:space="0" w:color="000000"/>
            </w:tcBorders>
            <w:shd w:val="clear" w:color="auto" w:fill="auto"/>
            <w:vAlign w:val="center"/>
          </w:tcPr>
          <w:p w14:paraId="52B5D60E" w14:textId="714069E7" w:rsidR="0032327F" w:rsidRDefault="007751AE" w:rsidP="00C44E99">
            <w:pPr>
              <w:rPr>
                <w:sz w:val="20"/>
                <w:szCs w:val="20"/>
                <w:highlight w:val="white"/>
              </w:rPr>
            </w:pPr>
            <w:r>
              <w:rPr>
                <w:sz w:val="20"/>
                <w:szCs w:val="20"/>
                <w:highlight w:val="white"/>
              </w:rPr>
              <w:t xml:space="preserve">Megjelenés a kiállítói listában </w:t>
            </w:r>
            <w:r w:rsidR="00464E85">
              <w:rPr>
                <w:sz w:val="20"/>
                <w:szCs w:val="20"/>
                <w:highlight w:val="white"/>
              </w:rPr>
              <w:t>a rendezvény honlapján</w:t>
            </w:r>
            <w:r>
              <w:rPr>
                <w:sz w:val="20"/>
                <w:szCs w:val="20"/>
                <w:highlight w:val="white"/>
              </w:rPr>
              <w:t xml:space="preserve"> (cégnév + logó</w:t>
            </w:r>
            <w:r w:rsidR="00464E85">
              <w:rPr>
                <w:sz w:val="20"/>
                <w:szCs w:val="20"/>
                <w:highlight w:val="white"/>
              </w:rPr>
              <w:t xml:space="preserve"> + céginformációs adatlap</w:t>
            </w:r>
            <w:r>
              <w:rPr>
                <w:sz w:val="20"/>
                <w:szCs w:val="20"/>
                <w:highlight w:val="white"/>
              </w:rPr>
              <w:t xml:space="preserve">) /appearance on the website </w:t>
            </w:r>
            <w:r w:rsidR="005E3566">
              <w:rPr>
                <w:sz w:val="20"/>
                <w:szCs w:val="20"/>
                <w:highlight w:val="white"/>
              </w:rPr>
              <w:t>at</w:t>
            </w:r>
            <w:r>
              <w:rPr>
                <w:sz w:val="20"/>
                <w:szCs w:val="20"/>
                <w:highlight w:val="white"/>
              </w:rPr>
              <w:t xml:space="preserve"> the exhibitor list (company name + logo+company data form)</w:t>
            </w:r>
          </w:p>
        </w:tc>
        <w:tc>
          <w:tcPr>
            <w:tcW w:w="851" w:type="dxa"/>
            <w:tcBorders>
              <w:top w:val="nil"/>
              <w:left w:val="nil"/>
              <w:bottom w:val="single" w:sz="4" w:space="0" w:color="000000"/>
              <w:right w:val="single" w:sz="4" w:space="0" w:color="000000"/>
            </w:tcBorders>
            <w:shd w:val="clear" w:color="auto" w:fill="auto"/>
            <w:vAlign w:val="center"/>
          </w:tcPr>
          <w:p w14:paraId="24E1AF21" w14:textId="77777777" w:rsidR="0032327F" w:rsidRDefault="007751AE">
            <w:pPr>
              <w:jc w:val="center"/>
              <w:rPr>
                <w:rFonts w:ascii="Noto Sans Symbols" w:eastAsia="Noto Sans Symbols" w:hAnsi="Noto Sans Symbols" w:cs="Noto Sans Symbols"/>
                <w:sz w:val="20"/>
                <w:szCs w:val="20"/>
              </w:rPr>
            </w:pPr>
            <w:r>
              <w:rPr>
                <w:rFonts w:ascii="Segoe UI Symbol" w:eastAsia="Noto Sans Symbols" w:hAnsi="Segoe UI Symbol" w:cs="Segoe UI Symbol"/>
                <w:sz w:val="20"/>
                <w:szCs w:val="20"/>
              </w:rPr>
              <w:t>✓</w:t>
            </w:r>
          </w:p>
        </w:tc>
        <w:tc>
          <w:tcPr>
            <w:tcW w:w="992" w:type="dxa"/>
            <w:tcBorders>
              <w:top w:val="nil"/>
              <w:left w:val="nil"/>
              <w:bottom w:val="single" w:sz="4" w:space="0" w:color="000000"/>
              <w:right w:val="single" w:sz="4" w:space="0" w:color="000000"/>
            </w:tcBorders>
            <w:shd w:val="clear" w:color="auto" w:fill="auto"/>
            <w:vAlign w:val="center"/>
          </w:tcPr>
          <w:p w14:paraId="010848E1"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c>
          <w:tcPr>
            <w:tcW w:w="1134" w:type="dxa"/>
            <w:tcBorders>
              <w:top w:val="nil"/>
              <w:left w:val="nil"/>
              <w:bottom w:val="single" w:sz="4" w:space="0" w:color="000000"/>
              <w:right w:val="single" w:sz="4" w:space="0" w:color="000000"/>
            </w:tcBorders>
            <w:shd w:val="clear" w:color="auto" w:fill="auto"/>
            <w:vAlign w:val="center"/>
          </w:tcPr>
          <w:p w14:paraId="35E08295"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c>
          <w:tcPr>
            <w:tcW w:w="1134" w:type="dxa"/>
            <w:tcBorders>
              <w:top w:val="nil"/>
              <w:left w:val="nil"/>
              <w:bottom w:val="single" w:sz="4" w:space="0" w:color="000000"/>
              <w:right w:val="single" w:sz="4" w:space="0" w:color="000000"/>
            </w:tcBorders>
            <w:shd w:val="clear" w:color="auto" w:fill="auto"/>
            <w:vAlign w:val="center"/>
          </w:tcPr>
          <w:p w14:paraId="00FE535E"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c>
          <w:tcPr>
            <w:tcW w:w="1276" w:type="dxa"/>
            <w:tcBorders>
              <w:top w:val="nil"/>
              <w:left w:val="nil"/>
              <w:bottom w:val="single" w:sz="4" w:space="0" w:color="000000"/>
              <w:right w:val="single" w:sz="4" w:space="0" w:color="000000"/>
            </w:tcBorders>
            <w:shd w:val="clear" w:color="auto" w:fill="auto"/>
            <w:vAlign w:val="center"/>
          </w:tcPr>
          <w:p w14:paraId="37D0F5CC"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r>
      <w:tr w:rsidR="0032327F" w14:paraId="2AB3C65E" w14:textId="77777777" w:rsidTr="00BA3994">
        <w:trPr>
          <w:trHeight w:val="752"/>
          <w:jc w:val="center"/>
        </w:trPr>
        <w:tc>
          <w:tcPr>
            <w:tcW w:w="436" w:type="dxa"/>
            <w:vMerge/>
            <w:tcBorders>
              <w:top w:val="nil"/>
              <w:left w:val="single" w:sz="4" w:space="0" w:color="000000"/>
              <w:bottom w:val="single" w:sz="4" w:space="0" w:color="004040"/>
              <w:right w:val="single" w:sz="4" w:space="0" w:color="000000"/>
            </w:tcBorders>
            <w:shd w:val="clear" w:color="auto" w:fill="auto"/>
          </w:tcPr>
          <w:p w14:paraId="022AFAE8" w14:textId="77777777" w:rsidR="0032327F" w:rsidRDefault="0032327F">
            <w:pPr>
              <w:widowControl w:val="0"/>
              <w:pBdr>
                <w:top w:val="nil"/>
                <w:left w:val="nil"/>
                <w:bottom w:val="nil"/>
                <w:right w:val="nil"/>
                <w:between w:val="nil"/>
              </w:pBdr>
              <w:spacing w:line="276" w:lineRule="auto"/>
              <w:rPr>
                <w:rFonts w:ascii="Noto Sans Symbols" w:eastAsia="Noto Sans Symbols" w:hAnsi="Noto Sans Symbols" w:cs="Noto Sans Symbols"/>
                <w:sz w:val="20"/>
                <w:szCs w:val="20"/>
              </w:rPr>
            </w:pPr>
          </w:p>
        </w:tc>
        <w:tc>
          <w:tcPr>
            <w:tcW w:w="4100" w:type="dxa"/>
            <w:tcBorders>
              <w:top w:val="nil"/>
              <w:left w:val="single" w:sz="4" w:space="0" w:color="000000"/>
              <w:bottom w:val="single" w:sz="4" w:space="0" w:color="000000"/>
              <w:right w:val="single" w:sz="4" w:space="0" w:color="000000"/>
            </w:tcBorders>
            <w:shd w:val="clear" w:color="auto" w:fill="auto"/>
            <w:vAlign w:val="center"/>
          </w:tcPr>
          <w:p w14:paraId="45E85346" w14:textId="6F03D750" w:rsidR="0032327F" w:rsidRDefault="007751AE">
            <w:pPr>
              <w:rPr>
                <w:sz w:val="20"/>
                <w:szCs w:val="20"/>
                <w:highlight w:val="yellow"/>
              </w:rPr>
            </w:pPr>
            <w:r>
              <w:rPr>
                <w:sz w:val="20"/>
                <w:szCs w:val="20"/>
              </w:rPr>
              <w:t xml:space="preserve">Adott kiállítóra fókuszáló 1 db Facebook poszt elhelyezése a Rendezvény hivatalos Facebook eseményénél, a Szervező által jóváhagyott tartalommal/ </w:t>
            </w:r>
            <w:r>
              <w:rPr>
                <w:color w:val="000000"/>
                <w:sz w:val="20"/>
                <w:szCs w:val="20"/>
              </w:rPr>
              <w:t xml:space="preserve">Facebook post on official FB-event approved bay the Organizer </w:t>
            </w:r>
          </w:p>
        </w:tc>
        <w:tc>
          <w:tcPr>
            <w:tcW w:w="851" w:type="dxa"/>
            <w:tcBorders>
              <w:top w:val="nil"/>
              <w:left w:val="nil"/>
              <w:bottom w:val="single" w:sz="4" w:space="0" w:color="000000"/>
              <w:right w:val="single" w:sz="4" w:space="0" w:color="000000"/>
            </w:tcBorders>
            <w:shd w:val="clear" w:color="auto" w:fill="auto"/>
            <w:vAlign w:val="center"/>
          </w:tcPr>
          <w:p w14:paraId="7CCF78B9"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x</w:t>
            </w:r>
          </w:p>
        </w:tc>
        <w:tc>
          <w:tcPr>
            <w:tcW w:w="992" w:type="dxa"/>
            <w:tcBorders>
              <w:top w:val="nil"/>
              <w:left w:val="nil"/>
              <w:bottom w:val="single" w:sz="4" w:space="0" w:color="000000"/>
              <w:right w:val="single" w:sz="4" w:space="0" w:color="000000"/>
            </w:tcBorders>
            <w:shd w:val="clear" w:color="auto" w:fill="auto"/>
            <w:vAlign w:val="center"/>
          </w:tcPr>
          <w:p w14:paraId="3E574F50"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x</w:t>
            </w:r>
          </w:p>
        </w:tc>
        <w:tc>
          <w:tcPr>
            <w:tcW w:w="1134" w:type="dxa"/>
            <w:tcBorders>
              <w:top w:val="nil"/>
              <w:left w:val="nil"/>
              <w:bottom w:val="single" w:sz="4" w:space="0" w:color="000000"/>
              <w:right w:val="single" w:sz="4" w:space="0" w:color="000000"/>
            </w:tcBorders>
            <w:shd w:val="clear" w:color="auto" w:fill="auto"/>
            <w:vAlign w:val="center"/>
          </w:tcPr>
          <w:p w14:paraId="368A7E83"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c>
          <w:tcPr>
            <w:tcW w:w="1134" w:type="dxa"/>
            <w:tcBorders>
              <w:top w:val="nil"/>
              <w:left w:val="nil"/>
              <w:bottom w:val="single" w:sz="4" w:space="0" w:color="000000"/>
              <w:right w:val="single" w:sz="4" w:space="0" w:color="000000"/>
            </w:tcBorders>
            <w:shd w:val="clear" w:color="auto" w:fill="auto"/>
            <w:vAlign w:val="center"/>
          </w:tcPr>
          <w:p w14:paraId="7A24483E"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p>
        </w:tc>
        <w:tc>
          <w:tcPr>
            <w:tcW w:w="1276" w:type="dxa"/>
            <w:tcBorders>
              <w:top w:val="nil"/>
              <w:left w:val="nil"/>
              <w:bottom w:val="single" w:sz="4" w:space="0" w:color="000000"/>
              <w:right w:val="single" w:sz="4" w:space="0" w:color="000000"/>
            </w:tcBorders>
            <w:shd w:val="clear" w:color="auto" w:fill="auto"/>
            <w:vAlign w:val="center"/>
          </w:tcPr>
          <w:p w14:paraId="5CF47EDD" w14:textId="77777777" w:rsidR="0032327F" w:rsidRDefault="007751AE">
            <w:pPr>
              <w:jc w:val="cente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x</w:t>
            </w:r>
          </w:p>
        </w:tc>
      </w:tr>
      <w:tr w:rsidR="0032327F" w14:paraId="4C5996D4" w14:textId="77777777" w:rsidTr="00BA3994">
        <w:trPr>
          <w:trHeight w:val="565"/>
          <w:jc w:val="center"/>
        </w:trPr>
        <w:tc>
          <w:tcPr>
            <w:tcW w:w="436" w:type="dxa"/>
            <w:vMerge/>
            <w:tcBorders>
              <w:top w:val="nil"/>
              <w:left w:val="single" w:sz="4" w:space="0" w:color="000000"/>
              <w:bottom w:val="single" w:sz="4" w:space="0" w:color="004040"/>
              <w:right w:val="single" w:sz="4" w:space="0" w:color="000000"/>
            </w:tcBorders>
            <w:shd w:val="clear" w:color="auto" w:fill="auto"/>
          </w:tcPr>
          <w:p w14:paraId="4DCDD512" w14:textId="77777777" w:rsidR="0032327F" w:rsidRDefault="0032327F">
            <w:pPr>
              <w:widowControl w:val="0"/>
              <w:pBdr>
                <w:top w:val="nil"/>
                <w:left w:val="nil"/>
                <w:bottom w:val="nil"/>
                <w:right w:val="nil"/>
                <w:between w:val="nil"/>
              </w:pBdr>
              <w:spacing w:line="276" w:lineRule="auto"/>
              <w:rPr>
                <w:rFonts w:ascii="Noto Sans Symbols" w:eastAsia="Noto Sans Symbols" w:hAnsi="Noto Sans Symbols" w:cs="Noto Sans Symbols"/>
                <w:sz w:val="20"/>
                <w:szCs w:val="20"/>
              </w:rPr>
            </w:pPr>
          </w:p>
        </w:tc>
        <w:tc>
          <w:tcPr>
            <w:tcW w:w="4100" w:type="dxa"/>
            <w:tcBorders>
              <w:top w:val="nil"/>
              <w:left w:val="single" w:sz="4" w:space="0" w:color="000000"/>
              <w:bottom w:val="single" w:sz="4" w:space="0" w:color="000000"/>
              <w:right w:val="single" w:sz="4" w:space="0" w:color="000000"/>
            </w:tcBorders>
            <w:shd w:val="clear" w:color="auto" w:fill="auto"/>
            <w:vAlign w:val="center"/>
          </w:tcPr>
          <w:p w14:paraId="6C73F3F8" w14:textId="11979FA5" w:rsidR="0032327F" w:rsidRDefault="00464E85">
            <w:pPr>
              <w:rPr>
                <w:sz w:val="20"/>
                <w:szCs w:val="20"/>
              </w:rPr>
            </w:pPr>
            <w:r>
              <w:rPr>
                <w:sz w:val="20"/>
                <w:szCs w:val="20"/>
              </w:rPr>
              <w:t>Főoldali bannerhír</w:t>
            </w:r>
            <w:r w:rsidR="007751AE">
              <w:rPr>
                <w:sz w:val="20"/>
                <w:szCs w:val="20"/>
              </w:rPr>
              <w:t xml:space="preserve"> a Rendezvényt megelőző </w:t>
            </w:r>
            <w:r>
              <w:rPr>
                <w:sz w:val="20"/>
                <w:szCs w:val="20"/>
              </w:rPr>
              <w:t xml:space="preserve">max. </w:t>
            </w:r>
            <w:r w:rsidR="007751AE">
              <w:rPr>
                <w:sz w:val="20"/>
                <w:szCs w:val="20"/>
              </w:rPr>
              <w:t xml:space="preserve">2 hétben/ banner on </w:t>
            </w:r>
            <w:r>
              <w:rPr>
                <w:sz w:val="20"/>
                <w:szCs w:val="20"/>
              </w:rPr>
              <w:t xml:space="preserve">website </w:t>
            </w:r>
            <w:r>
              <w:rPr>
                <w:sz w:val="20"/>
                <w:szCs w:val="20"/>
                <w:highlight w:val="white"/>
              </w:rPr>
              <w:t>2 weeks before the Event</w:t>
            </w:r>
          </w:p>
        </w:tc>
        <w:tc>
          <w:tcPr>
            <w:tcW w:w="851" w:type="dxa"/>
            <w:tcBorders>
              <w:top w:val="nil"/>
              <w:left w:val="nil"/>
              <w:bottom w:val="single" w:sz="4" w:space="0" w:color="000000"/>
              <w:right w:val="single" w:sz="4" w:space="0" w:color="000000"/>
            </w:tcBorders>
            <w:shd w:val="clear" w:color="auto" w:fill="auto"/>
            <w:vAlign w:val="center"/>
          </w:tcPr>
          <w:p w14:paraId="37636888" w14:textId="77777777" w:rsidR="0032327F" w:rsidRDefault="007751AE">
            <w:pPr>
              <w:jc w:val="center"/>
              <w:rPr>
                <w:sz w:val="20"/>
                <w:szCs w:val="20"/>
              </w:rPr>
            </w:pPr>
            <w:r>
              <w:rPr>
                <w:rFonts w:ascii="Noto Sans Symbols" w:eastAsia="Noto Sans Symbols" w:hAnsi="Noto Sans Symbols" w:cs="Noto Sans Symbols"/>
                <w:sz w:val="20"/>
                <w:szCs w:val="20"/>
              </w:rPr>
              <w:t>x</w:t>
            </w:r>
          </w:p>
        </w:tc>
        <w:tc>
          <w:tcPr>
            <w:tcW w:w="992" w:type="dxa"/>
            <w:tcBorders>
              <w:top w:val="nil"/>
              <w:left w:val="nil"/>
              <w:bottom w:val="single" w:sz="4" w:space="0" w:color="000000"/>
              <w:right w:val="single" w:sz="4" w:space="0" w:color="000000"/>
            </w:tcBorders>
            <w:shd w:val="clear" w:color="auto" w:fill="auto"/>
            <w:vAlign w:val="center"/>
          </w:tcPr>
          <w:p w14:paraId="7BADF18F" w14:textId="77777777" w:rsidR="0032327F" w:rsidRDefault="007751AE">
            <w:pPr>
              <w:jc w:val="center"/>
              <w:rPr>
                <w:sz w:val="20"/>
                <w:szCs w:val="20"/>
              </w:rPr>
            </w:pPr>
            <w:r>
              <w:rPr>
                <w:rFonts w:ascii="Noto Sans Symbols" w:eastAsia="Noto Sans Symbols" w:hAnsi="Noto Sans Symbols" w:cs="Noto Sans Symbols"/>
                <w:sz w:val="20"/>
                <w:szCs w:val="20"/>
              </w:rPr>
              <w:t>x</w:t>
            </w:r>
          </w:p>
        </w:tc>
        <w:tc>
          <w:tcPr>
            <w:tcW w:w="1134" w:type="dxa"/>
            <w:tcBorders>
              <w:top w:val="nil"/>
              <w:left w:val="nil"/>
              <w:bottom w:val="single" w:sz="4" w:space="0" w:color="000000"/>
              <w:right w:val="single" w:sz="4" w:space="0" w:color="000000"/>
            </w:tcBorders>
            <w:shd w:val="clear" w:color="auto" w:fill="auto"/>
            <w:vAlign w:val="center"/>
          </w:tcPr>
          <w:p w14:paraId="5B18F814" w14:textId="77777777" w:rsidR="0032327F" w:rsidRDefault="007751AE">
            <w:pPr>
              <w:jc w:val="center"/>
              <w:rPr>
                <w:sz w:val="20"/>
                <w:szCs w:val="20"/>
              </w:rPr>
            </w:pPr>
            <w:r>
              <w:rPr>
                <w:rFonts w:ascii="Noto Sans Symbols" w:eastAsia="Noto Sans Symbols" w:hAnsi="Noto Sans Symbols" w:cs="Noto Sans Symbols"/>
                <w:sz w:val="20"/>
                <w:szCs w:val="20"/>
              </w:rPr>
              <w:t>x</w:t>
            </w:r>
          </w:p>
        </w:tc>
        <w:tc>
          <w:tcPr>
            <w:tcW w:w="1134" w:type="dxa"/>
            <w:tcBorders>
              <w:top w:val="nil"/>
              <w:left w:val="nil"/>
              <w:bottom w:val="single" w:sz="4" w:space="0" w:color="000000"/>
              <w:right w:val="single" w:sz="4" w:space="0" w:color="000000"/>
            </w:tcBorders>
            <w:shd w:val="clear" w:color="auto" w:fill="auto"/>
            <w:vAlign w:val="center"/>
          </w:tcPr>
          <w:p w14:paraId="67F1FE4A" w14:textId="77777777" w:rsidR="0032327F" w:rsidRDefault="007751AE">
            <w:pPr>
              <w:jc w:val="center"/>
              <w:rPr>
                <w:sz w:val="20"/>
                <w:szCs w:val="20"/>
              </w:rPr>
            </w:pPr>
            <w:r>
              <w:rPr>
                <w:rFonts w:ascii="Noto Sans Symbols" w:eastAsia="Noto Sans Symbols" w:hAnsi="Noto Sans Symbols" w:cs="Noto Sans Symbols"/>
                <w:sz w:val="20"/>
                <w:szCs w:val="20"/>
              </w:rPr>
              <w:t>✓</w:t>
            </w:r>
          </w:p>
        </w:tc>
        <w:tc>
          <w:tcPr>
            <w:tcW w:w="1276" w:type="dxa"/>
            <w:tcBorders>
              <w:top w:val="nil"/>
              <w:left w:val="nil"/>
              <w:bottom w:val="single" w:sz="4" w:space="0" w:color="000000"/>
              <w:right w:val="single" w:sz="4" w:space="0" w:color="000000"/>
            </w:tcBorders>
            <w:shd w:val="clear" w:color="auto" w:fill="auto"/>
            <w:vAlign w:val="center"/>
          </w:tcPr>
          <w:p w14:paraId="49B553B8" w14:textId="77777777" w:rsidR="0032327F" w:rsidRDefault="007751AE">
            <w:pPr>
              <w:jc w:val="center"/>
              <w:rPr>
                <w:sz w:val="20"/>
                <w:szCs w:val="20"/>
              </w:rPr>
            </w:pPr>
            <w:r>
              <w:rPr>
                <w:rFonts w:ascii="Noto Sans Symbols" w:eastAsia="Noto Sans Symbols" w:hAnsi="Noto Sans Symbols" w:cs="Noto Sans Symbols"/>
                <w:sz w:val="20"/>
                <w:szCs w:val="20"/>
              </w:rPr>
              <w:t>x</w:t>
            </w:r>
          </w:p>
        </w:tc>
      </w:tr>
    </w:tbl>
    <w:p w14:paraId="23FC2CD1" w14:textId="77777777" w:rsidR="0032327F" w:rsidRDefault="0032327F"/>
    <w:tbl>
      <w:tblPr>
        <w:tblStyle w:val="a7"/>
        <w:tblW w:w="9912" w:type="dxa"/>
        <w:jc w:val="cente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5240"/>
        <w:gridCol w:w="4672"/>
      </w:tblGrid>
      <w:tr w:rsidR="0032327F" w14:paraId="4BA49F11" w14:textId="77777777">
        <w:trPr>
          <w:jc w:val="center"/>
        </w:trPr>
        <w:tc>
          <w:tcPr>
            <w:tcW w:w="5240" w:type="dxa"/>
          </w:tcPr>
          <w:p w14:paraId="1C5013B0" w14:textId="77777777" w:rsidR="0032327F" w:rsidRDefault="007751AE">
            <w:pPr>
              <w:widowControl w:val="0"/>
              <w:numPr>
                <w:ilvl w:val="2"/>
                <w:numId w:val="2"/>
              </w:numPr>
              <w:pBdr>
                <w:top w:val="nil"/>
                <w:left w:val="nil"/>
                <w:bottom w:val="nil"/>
                <w:right w:val="nil"/>
                <w:between w:val="nil"/>
              </w:pBdr>
              <w:spacing w:line="276" w:lineRule="auto"/>
              <w:ind w:left="739"/>
              <w:jc w:val="both"/>
              <w:rPr>
                <w:color w:val="000000"/>
              </w:rPr>
            </w:pPr>
            <w:r>
              <w:rPr>
                <w:color w:val="000000"/>
              </w:rPr>
              <w:lastRenderedPageBreak/>
              <w:t>Az egységstandok építtetését és rendelkezésre bocsátását Szervező vállalja. Szervező az egységstandokat felépítve, szőnyegezve és berendezve bocsátja Megrendelő rendelkezésére. Megrendelő a berendezési tárgyakra vonatkozó igényeit a Jelentkezési űrlapon jelezheti.</w:t>
            </w:r>
          </w:p>
        </w:tc>
        <w:tc>
          <w:tcPr>
            <w:tcW w:w="4672" w:type="dxa"/>
          </w:tcPr>
          <w:p w14:paraId="470FFE89" w14:textId="77777777" w:rsidR="0032327F" w:rsidRPr="006E281D" w:rsidRDefault="007751AE">
            <w:pPr>
              <w:widowControl w:val="0"/>
              <w:pBdr>
                <w:top w:val="nil"/>
                <w:left w:val="nil"/>
                <w:bottom w:val="nil"/>
                <w:right w:val="nil"/>
                <w:between w:val="nil"/>
              </w:pBdr>
              <w:spacing w:line="276" w:lineRule="auto"/>
              <w:jc w:val="both"/>
              <w:rPr>
                <w:color w:val="000000"/>
                <w:lang w:val="en-GB"/>
              </w:rPr>
            </w:pPr>
            <w:r w:rsidRPr="006E281D">
              <w:rPr>
                <w:color w:val="000000"/>
                <w:lang w:val="en-GB"/>
              </w:rPr>
              <w:t>The Organizer undertakes the building and the providing of the standard stands. The Organizer provides the standard stands built up, carpeted and furnished for the Client. In application form the Client can notify in advance its claim to the furniture.</w:t>
            </w:r>
          </w:p>
        </w:tc>
      </w:tr>
      <w:tr w:rsidR="0032327F" w14:paraId="70EEAA87" w14:textId="77777777">
        <w:trPr>
          <w:jc w:val="center"/>
        </w:trPr>
        <w:tc>
          <w:tcPr>
            <w:tcW w:w="5240" w:type="dxa"/>
          </w:tcPr>
          <w:p w14:paraId="05772C17" w14:textId="77777777" w:rsidR="0032327F" w:rsidRDefault="007751AE">
            <w:pPr>
              <w:widowControl w:val="0"/>
              <w:numPr>
                <w:ilvl w:val="2"/>
                <w:numId w:val="2"/>
              </w:numPr>
              <w:pBdr>
                <w:top w:val="nil"/>
                <w:left w:val="nil"/>
                <w:bottom w:val="nil"/>
                <w:right w:val="nil"/>
                <w:between w:val="nil"/>
              </w:pBdr>
              <w:spacing w:line="276" w:lineRule="auto"/>
              <w:ind w:left="739"/>
              <w:jc w:val="both"/>
              <w:rPr>
                <w:color w:val="000000"/>
              </w:rPr>
            </w:pPr>
            <w:r>
              <w:rPr>
                <w:color w:val="000000"/>
              </w:rPr>
              <w:t>A frízfelirattal ellátott információs pult csak szolgáltatók (pl. képzést kínálók, nyelviskolák, külföldi tanulmányi lehetőséget kínálók, kiadványt megjelentetők, egyéb szolgáltatók) számára elérhető, munkaadók számára ez a megjelenési lehetőség nem választható.</w:t>
            </w:r>
          </w:p>
        </w:tc>
        <w:tc>
          <w:tcPr>
            <w:tcW w:w="4672" w:type="dxa"/>
          </w:tcPr>
          <w:p w14:paraId="47E32AD3" w14:textId="77777777" w:rsidR="0032327F" w:rsidRPr="006E281D" w:rsidRDefault="007751AE">
            <w:pPr>
              <w:pBdr>
                <w:top w:val="nil"/>
                <w:left w:val="nil"/>
                <w:bottom w:val="nil"/>
                <w:right w:val="nil"/>
                <w:between w:val="nil"/>
              </w:pBdr>
              <w:spacing w:line="276" w:lineRule="auto"/>
              <w:ind w:left="-61"/>
              <w:jc w:val="both"/>
              <w:rPr>
                <w:color w:val="000000"/>
                <w:lang w:val="en-GB"/>
              </w:rPr>
            </w:pPr>
            <w:r w:rsidRPr="006E281D">
              <w:rPr>
                <w:color w:val="000000"/>
                <w:lang w:val="en-GB"/>
              </w:rPr>
              <w:t>The labelled information desk is only available for service companies (those who offer training, language schools, those who offer learning opportunity abroad, those who appear in publications and other service companies), employers can not choose this opportunity.</w:t>
            </w:r>
          </w:p>
        </w:tc>
      </w:tr>
      <w:tr w:rsidR="0032327F" w14:paraId="4BBC54BA" w14:textId="77777777">
        <w:trPr>
          <w:trHeight w:val="485"/>
          <w:jc w:val="center"/>
        </w:trPr>
        <w:tc>
          <w:tcPr>
            <w:tcW w:w="5240" w:type="dxa"/>
            <w:shd w:val="clear" w:color="auto" w:fill="BFBFBF"/>
            <w:vAlign w:val="center"/>
          </w:tcPr>
          <w:p w14:paraId="490A432E" w14:textId="77777777" w:rsidR="0032327F" w:rsidRDefault="007751AE">
            <w:pPr>
              <w:widowControl w:val="0"/>
              <w:numPr>
                <w:ilvl w:val="0"/>
                <w:numId w:val="2"/>
              </w:numPr>
              <w:pBdr>
                <w:top w:val="nil"/>
                <w:left w:val="nil"/>
                <w:bottom w:val="nil"/>
                <w:right w:val="nil"/>
                <w:between w:val="nil"/>
              </w:pBdr>
              <w:spacing w:line="276" w:lineRule="auto"/>
              <w:rPr>
                <w:b/>
                <w:smallCaps/>
                <w:color w:val="000000"/>
                <w:u w:val="single"/>
              </w:rPr>
            </w:pPr>
            <w:r>
              <w:rPr>
                <w:b/>
                <w:smallCaps/>
                <w:color w:val="000000"/>
                <w:u w:val="single"/>
              </w:rPr>
              <w:t>A SZERVEZŐ KÖTELEZETTSÉGEI</w:t>
            </w:r>
          </w:p>
        </w:tc>
        <w:tc>
          <w:tcPr>
            <w:tcW w:w="4672" w:type="dxa"/>
            <w:shd w:val="clear" w:color="auto" w:fill="BFBFBF"/>
            <w:vAlign w:val="center"/>
          </w:tcPr>
          <w:p w14:paraId="29C0279C" w14:textId="77777777" w:rsidR="0032327F" w:rsidRPr="006E281D" w:rsidRDefault="007751AE">
            <w:pPr>
              <w:widowControl w:val="0"/>
              <w:pBdr>
                <w:top w:val="nil"/>
                <w:left w:val="nil"/>
                <w:bottom w:val="nil"/>
                <w:right w:val="nil"/>
                <w:between w:val="nil"/>
              </w:pBdr>
              <w:spacing w:line="276" w:lineRule="auto"/>
              <w:ind w:left="720" w:hanging="360"/>
              <w:rPr>
                <w:b/>
                <w:smallCaps/>
                <w:color w:val="000000"/>
                <w:u w:val="single"/>
                <w:lang w:val="en-GB"/>
              </w:rPr>
            </w:pPr>
            <w:r w:rsidRPr="006E281D">
              <w:rPr>
                <w:b/>
                <w:smallCaps/>
                <w:color w:val="000000"/>
                <w:u w:val="single"/>
                <w:lang w:val="en-GB"/>
              </w:rPr>
              <w:t>THE ORGANIZER’S RESPONSIBILITY</w:t>
            </w:r>
          </w:p>
        </w:tc>
      </w:tr>
      <w:tr w:rsidR="0032327F" w14:paraId="6C5C61BD" w14:textId="77777777">
        <w:trPr>
          <w:jc w:val="center"/>
        </w:trPr>
        <w:tc>
          <w:tcPr>
            <w:tcW w:w="5240" w:type="dxa"/>
          </w:tcPr>
          <w:p w14:paraId="130B413C" w14:textId="77777777" w:rsidR="0032327F" w:rsidRDefault="007751AE">
            <w:pPr>
              <w:widowControl w:val="0"/>
              <w:numPr>
                <w:ilvl w:val="1"/>
                <w:numId w:val="2"/>
              </w:numPr>
              <w:pBdr>
                <w:top w:val="nil"/>
                <w:left w:val="nil"/>
                <w:bottom w:val="nil"/>
                <w:right w:val="nil"/>
                <w:between w:val="nil"/>
              </w:pBdr>
              <w:spacing w:line="276" w:lineRule="auto"/>
              <w:ind w:left="597" w:hanging="597"/>
              <w:jc w:val="both"/>
            </w:pPr>
            <w:r>
              <w:rPr>
                <w:color w:val="000000"/>
              </w:rPr>
              <w:t>A Szervező vállalja, hogy jelen ÁSZF-ben és az általa visszaigazolt Megállapodásban rögzített és részletezett szolgáltatásokat, a rögzített árakon Megrendelő részére biztosítja a Rendezvényen, amennyiben Megrendelő a jelen szerződésben rögzített egyéb kötelezettségeinek maradéktalanul eleget tesz. A teljesítés közvetített szolgáltatások igénybevételével történik.</w:t>
            </w:r>
          </w:p>
        </w:tc>
        <w:tc>
          <w:tcPr>
            <w:tcW w:w="4672" w:type="dxa"/>
          </w:tcPr>
          <w:p w14:paraId="31D25039" w14:textId="77777777" w:rsidR="0032327F" w:rsidRPr="006E281D" w:rsidRDefault="007751AE">
            <w:pPr>
              <w:widowControl w:val="0"/>
              <w:pBdr>
                <w:top w:val="nil"/>
                <w:left w:val="nil"/>
                <w:bottom w:val="nil"/>
                <w:right w:val="nil"/>
                <w:between w:val="nil"/>
              </w:pBdr>
              <w:spacing w:line="276" w:lineRule="auto"/>
              <w:jc w:val="both"/>
              <w:rPr>
                <w:color w:val="000000"/>
                <w:lang w:val="en-GB"/>
              </w:rPr>
            </w:pPr>
            <w:r w:rsidRPr="006E281D">
              <w:rPr>
                <w:color w:val="000000"/>
                <w:lang w:val="en-GB"/>
              </w:rPr>
              <w:t>The Organizer undertakes to provide the services detailed at the fixed rates set forth in the Agreement to the Client for participation at the Event, given that the Client has fulfilled all obligations to the Organizer. The execution is accomplished by employing services supplied.</w:t>
            </w:r>
          </w:p>
        </w:tc>
      </w:tr>
      <w:tr w:rsidR="0032327F" w14:paraId="129D1F50" w14:textId="77777777">
        <w:trPr>
          <w:jc w:val="center"/>
        </w:trPr>
        <w:tc>
          <w:tcPr>
            <w:tcW w:w="5240" w:type="dxa"/>
          </w:tcPr>
          <w:p w14:paraId="2F1E70FE" w14:textId="77777777" w:rsidR="0032327F" w:rsidRDefault="007751AE">
            <w:pPr>
              <w:widowControl w:val="0"/>
              <w:numPr>
                <w:ilvl w:val="1"/>
                <w:numId w:val="2"/>
              </w:numPr>
              <w:pBdr>
                <w:top w:val="nil"/>
                <w:left w:val="nil"/>
                <w:bottom w:val="nil"/>
                <w:right w:val="nil"/>
                <w:between w:val="nil"/>
              </w:pBdr>
              <w:spacing w:line="276" w:lineRule="auto"/>
              <w:ind w:left="597" w:hanging="597"/>
              <w:jc w:val="both"/>
            </w:pPr>
            <w:r>
              <w:rPr>
                <w:color w:val="000000"/>
              </w:rPr>
              <w:t>Jelen ÁSZF alapján Szervező kizárólag a Rendezvény megszervezéséért és azon a Megrendelő megállapodásban foglalt feltételekkel történő részvételének biztosítását vállalja. Felelőssége nem terjed ki a Rendezvény sikerességére: Szervező nem garantálja a Rendezvényen megjelenő résztvevők számát, szervező és reklám tevékenységet a Rendezvény egésze tekintetében végez.</w:t>
            </w:r>
          </w:p>
        </w:tc>
        <w:tc>
          <w:tcPr>
            <w:tcW w:w="4672" w:type="dxa"/>
          </w:tcPr>
          <w:p w14:paraId="3DE19851" w14:textId="77777777" w:rsidR="0032327F" w:rsidRPr="006E281D" w:rsidRDefault="007751AE">
            <w:pPr>
              <w:widowControl w:val="0"/>
              <w:pBdr>
                <w:top w:val="nil"/>
                <w:left w:val="nil"/>
                <w:bottom w:val="nil"/>
                <w:right w:val="nil"/>
                <w:between w:val="nil"/>
              </w:pBdr>
              <w:spacing w:line="276" w:lineRule="auto"/>
              <w:jc w:val="both"/>
              <w:rPr>
                <w:color w:val="000000"/>
                <w:lang w:val="en-GB"/>
              </w:rPr>
            </w:pPr>
            <w:r w:rsidRPr="006E281D">
              <w:rPr>
                <w:color w:val="000000"/>
                <w:lang w:val="en-GB"/>
              </w:rPr>
              <w:t>Based on the General Terms and Conditions, the Organizer’s responsibility is confined to the organization of the event and to providing services for the participation of the Client, and does not extend to the success of the event. The Organizer does not guarantee the number of participants appearing at the event. Organization and advertising activities are done by the Organizer with respect to the event as a whole.</w:t>
            </w:r>
          </w:p>
        </w:tc>
      </w:tr>
      <w:tr w:rsidR="0032327F" w14:paraId="55909A84" w14:textId="77777777">
        <w:trPr>
          <w:jc w:val="center"/>
        </w:trPr>
        <w:tc>
          <w:tcPr>
            <w:tcW w:w="5240" w:type="dxa"/>
          </w:tcPr>
          <w:p w14:paraId="30C70945" w14:textId="77777777" w:rsidR="0032327F" w:rsidRDefault="007751AE">
            <w:pPr>
              <w:numPr>
                <w:ilvl w:val="1"/>
                <w:numId w:val="2"/>
              </w:numPr>
              <w:pBdr>
                <w:top w:val="nil"/>
                <w:left w:val="nil"/>
                <w:bottom w:val="nil"/>
                <w:right w:val="nil"/>
                <w:between w:val="nil"/>
              </w:pBdr>
              <w:spacing w:line="276" w:lineRule="auto"/>
              <w:ind w:left="597" w:hanging="597"/>
            </w:pPr>
            <w:r>
              <w:rPr>
                <w:color w:val="000000"/>
              </w:rPr>
              <w:t xml:space="preserve">Szervező garantálja, hogy Megrendelő a Rendezvény nyitvatartási idejében standját a Rendezvény céljainak megfelelően, korlátozások nélkül használhatja, tevékenységével viszont a Rendezvény többi kiállítóját és látogatóit nem zavarhatja. </w:t>
            </w:r>
          </w:p>
        </w:tc>
        <w:tc>
          <w:tcPr>
            <w:tcW w:w="4672" w:type="dxa"/>
          </w:tcPr>
          <w:p w14:paraId="5EBB614C" w14:textId="77777777" w:rsidR="0032327F" w:rsidRPr="006E281D" w:rsidRDefault="007751AE">
            <w:pPr>
              <w:pBdr>
                <w:top w:val="nil"/>
                <w:left w:val="nil"/>
                <w:bottom w:val="nil"/>
                <w:right w:val="nil"/>
                <w:between w:val="nil"/>
              </w:pBdr>
              <w:spacing w:line="276" w:lineRule="auto"/>
              <w:rPr>
                <w:color w:val="000000"/>
                <w:lang w:val="en-GB"/>
              </w:rPr>
            </w:pPr>
            <w:r w:rsidRPr="006E281D">
              <w:rPr>
                <w:color w:val="000000"/>
                <w:lang w:val="en-GB"/>
              </w:rPr>
              <w:t>The Organizer guarantees that the Client can use its stand during</w:t>
            </w:r>
            <w:r w:rsidRPr="006E281D">
              <w:rPr>
                <w:color w:val="2E75B5"/>
                <w:lang w:val="en-GB"/>
              </w:rPr>
              <w:t xml:space="preserve"> </w:t>
            </w:r>
            <w:r w:rsidRPr="006E281D">
              <w:rPr>
                <w:color w:val="000000"/>
                <w:lang w:val="en-GB"/>
              </w:rPr>
              <w:t>the opening hours of the Event in accordance with its objectives without limitation; however, the Client shall not disturb the other exhibitors or the visitors of the Event with its activity.</w:t>
            </w:r>
          </w:p>
        </w:tc>
      </w:tr>
      <w:tr w:rsidR="0032327F" w14:paraId="36088EA2" w14:textId="77777777" w:rsidTr="00AB5BA1">
        <w:trPr>
          <w:jc w:val="center"/>
        </w:trPr>
        <w:tc>
          <w:tcPr>
            <w:tcW w:w="5240" w:type="dxa"/>
            <w:shd w:val="clear" w:color="auto" w:fill="auto"/>
          </w:tcPr>
          <w:p w14:paraId="2784A819" w14:textId="4C2B1304" w:rsidR="0032327F" w:rsidRPr="00AB5BA1" w:rsidRDefault="007751AE" w:rsidP="001C1AE0">
            <w:pPr>
              <w:numPr>
                <w:ilvl w:val="1"/>
                <w:numId w:val="2"/>
              </w:numPr>
              <w:pBdr>
                <w:top w:val="nil"/>
                <w:left w:val="nil"/>
                <w:bottom w:val="nil"/>
                <w:right w:val="nil"/>
                <w:between w:val="nil"/>
              </w:pBdr>
              <w:spacing w:line="276" w:lineRule="auto"/>
              <w:ind w:left="597" w:hanging="597"/>
              <w:rPr>
                <w:color w:val="000000"/>
              </w:rPr>
            </w:pPr>
            <w:r w:rsidRPr="00AB5BA1">
              <w:rPr>
                <w:color w:val="000000"/>
              </w:rPr>
              <w:t xml:space="preserve">A Szervező kifejezetten felhívja a Megrendelő figyelmét arra, a Megrendelő pedig a </w:t>
            </w:r>
            <w:r w:rsidR="001C1AE0">
              <w:rPr>
                <w:color w:val="000000"/>
              </w:rPr>
              <w:t>rendezvényre való jelentkezéssel</w:t>
            </w:r>
            <w:r w:rsidRPr="00AB5BA1">
              <w:rPr>
                <w:color w:val="000000"/>
              </w:rPr>
              <w:t xml:space="preserve"> elfogadja és </w:t>
            </w:r>
            <w:r w:rsidRPr="00AB5BA1">
              <w:rPr>
                <w:color w:val="000000"/>
              </w:rPr>
              <w:lastRenderedPageBreak/>
              <w:t xml:space="preserve">tudomásul veszi, hogy a COVID-19 </w:t>
            </w:r>
            <w:r w:rsidR="00AB320F">
              <w:rPr>
                <w:color w:val="000000"/>
              </w:rPr>
              <w:t xml:space="preserve">vagy más </w:t>
            </w:r>
            <w:r w:rsidRPr="00AB5BA1">
              <w:rPr>
                <w:color w:val="000000"/>
              </w:rPr>
              <w:t>járványhelyzet alakulása függvényében, figyelemmel az arra jogosult bármely szerv, illetőleg a kormány vonatkozó intézkedéseire, továbbá az ezzel kapcsolatos esetleges jogszabályi változásokra, a Szervező jogosult a Rendezvény megszervezését, megtartását bármikor lemondani a Rendezvényt törölni, illetőleg az esetlegesen már folyamatban lévő Rendezvényt leállítani. A Rendezvény jelen pontban foglaltak szerinti lemondása, törlése, leállítása esetén a Felek a jelen jogviszonyban addig kifizetett díjak, illetőleg teljesített szolgáltatások kapcsán elszámolnak.</w:t>
            </w:r>
          </w:p>
        </w:tc>
        <w:tc>
          <w:tcPr>
            <w:tcW w:w="4672" w:type="dxa"/>
          </w:tcPr>
          <w:p w14:paraId="2731A15F" w14:textId="4D0FDBDD" w:rsidR="0032327F" w:rsidRPr="006E281D" w:rsidRDefault="00F46151">
            <w:pPr>
              <w:pBdr>
                <w:top w:val="nil"/>
                <w:left w:val="nil"/>
                <w:bottom w:val="nil"/>
                <w:right w:val="nil"/>
                <w:between w:val="nil"/>
              </w:pBdr>
              <w:spacing w:line="276" w:lineRule="auto"/>
              <w:rPr>
                <w:color w:val="000000"/>
                <w:lang w:val="en-GB"/>
              </w:rPr>
            </w:pPr>
            <w:r w:rsidRPr="006E281D">
              <w:rPr>
                <w:color w:val="000000"/>
                <w:lang w:val="en-GB"/>
              </w:rPr>
              <w:lastRenderedPageBreak/>
              <w:t xml:space="preserve">The Organizer expressly declares and the Client accepts and acknowledges that according to any relevant </w:t>
            </w:r>
            <w:r w:rsidR="00FE4D61" w:rsidRPr="006E281D">
              <w:rPr>
                <w:color w:val="000000"/>
                <w:lang w:val="en-GB"/>
              </w:rPr>
              <w:t xml:space="preserve">regulations, </w:t>
            </w:r>
            <w:r w:rsidRPr="006E281D">
              <w:rPr>
                <w:color w:val="000000"/>
                <w:lang w:val="en-GB"/>
              </w:rPr>
              <w:t>rules, laws, actions</w:t>
            </w:r>
            <w:r w:rsidR="00FE4D61" w:rsidRPr="006E281D">
              <w:rPr>
                <w:color w:val="000000"/>
                <w:lang w:val="en-GB"/>
              </w:rPr>
              <w:t xml:space="preserve"> </w:t>
            </w:r>
            <w:r w:rsidR="00FE4D61" w:rsidRPr="006E281D">
              <w:rPr>
                <w:color w:val="000000"/>
                <w:lang w:val="en-GB"/>
              </w:rPr>
              <w:lastRenderedPageBreak/>
              <w:t>measures</w:t>
            </w:r>
            <w:r w:rsidRPr="006E281D">
              <w:rPr>
                <w:color w:val="000000"/>
                <w:lang w:val="en-GB"/>
              </w:rPr>
              <w:t xml:space="preserve"> and provisions (and/or changes thereto) made by any authorities and/or the government due to the </w:t>
            </w:r>
            <w:r w:rsidR="00FE4D61" w:rsidRPr="006E281D">
              <w:rPr>
                <w:color w:val="000000"/>
                <w:lang w:val="en-GB"/>
              </w:rPr>
              <w:t xml:space="preserve">actual state of the </w:t>
            </w:r>
            <w:r w:rsidRPr="006E281D">
              <w:rPr>
                <w:color w:val="000000"/>
                <w:lang w:val="en-GB"/>
              </w:rPr>
              <w:t xml:space="preserve">COVID-19 </w:t>
            </w:r>
            <w:r w:rsidR="00AB320F">
              <w:rPr>
                <w:color w:val="000000"/>
                <w:lang w:val="en-GB"/>
              </w:rPr>
              <w:t xml:space="preserve">or any other </w:t>
            </w:r>
            <w:r w:rsidR="00FE4D61" w:rsidRPr="006E281D">
              <w:rPr>
                <w:color w:val="000000"/>
                <w:lang w:val="en-GB"/>
              </w:rPr>
              <w:t>pandemic, the Organizer may cancel the Event at any time, even during the Event itself. In case of cancellation of the Event, the Parties shall duly square accounts regarding fees alread</w:t>
            </w:r>
            <w:r w:rsidR="00CD561B">
              <w:rPr>
                <w:color w:val="000000"/>
                <w:lang w:val="en-GB"/>
              </w:rPr>
              <w:t>y</w:t>
            </w:r>
            <w:r w:rsidR="00FE4D61" w:rsidRPr="006E281D">
              <w:rPr>
                <w:color w:val="000000"/>
                <w:lang w:val="en-GB"/>
              </w:rPr>
              <w:t xml:space="preserve"> paid and services already performed at the time of cancellation.  </w:t>
            </w:r>
          </w:p>
        </w:tc>
      </w:tr>
      <w:tr w:rsidR="0032327F" w14:paraId="72DCAF95" w14:textId="77777777">
        <w:trPr>
          <w:trHeight w:val="411"/>
          <w:jc w:val="center"/>
        </w:trPr>
        <w:tc>
          <w:tcPr>
            <w:tcW w:w="5240" w:type="dxa"/>
            <w:shd w:val="clear" w:color="auto" w:fill="BFBFBF"/>
            <w:vAlign w:val="center"/>
          </w:tcPr>
          <w:p w14:paraId="01549D85" w14:textId="77777777" w:rsidR="0032327F" w:rsidRDefault="007751AE">
            <w:pPr>
              <w:widowControl w:val="0"/>
              <w:numPr>
                <w:ilvl w:val="0"/>
                <w:numId w:val="2"/>
              </w:numPr>
              <w:pBdr>
                <w:top w:val="nil"/>
                <w:left w:val="nil"/>
                <w:bottom w:val="nil"/>
                <w:right w:val="nil"/>
                <w:between w:val="nil"/>
              </w:pBdr>
              <w:spacing w:line="276" w:lineRule="auto"/>
              <w:ind w:left="426"/>
              <w:rPr>
                <w:b/>
                <w:smallCaps/>
                <w:color w:val="000000"/>
                <w:u w:val="single"/>
              </w:rPr>
            </w:pPr>
            <w:r>
              <w:rPr>
                <w:b/>
                <w:smallCaps/>
                <w:color w:val="000000"/>
                <w:u w:val="single"/>
              </w:rPr>
              <w:lastRenderedPageBreak/>
              <w:t>A MEGRENDELŐ KÖTELEZETTSÉGEI</w:t>
            </w:r>
          </w:p>
        </w:tc>
        <w:tc>
          <w:tcPr>
            <w:tcW w:w="4672" w:type="dxa"/>
            <w:shd w:val="clear" w:color="auto" w:fill="BFBFBF"/>
            <w:vAlign w:val="center"/>
          </w:tcPr>
          <w:p w14:paraId="262BA16E" w14:textId="77777777" w:rsidR="0032327F" w:rsidRPr="006E281D" w:rsidRDefault="007751AE">
            <w:pPr>
              <w:widowControl w:val="0"/>
              <w:pBdr>
                <w:top w:val="nil"/>
                <w:left w:val="nil"/>
                <w:bottom w:val="nil"/>
                <w:right w:val="nil"/>
                <w:between w:val="nil"/>
              </w:pBdr>
              <w:spacing w:line="276" w:lineRule="auto"/>
              <w:ind w:left="720" w:hanging="360"/>
              <w:rPr>
                <w:b/>
                <w:smallCaps/>
                <w:color w:val="000000"/>
                <w:u w:val="single"/>
                <w:lang w:val="en-GB"/>
              </w:rPr>
            </w:pPr>
            <w:r w:rsidRPr="006E281D">
              <w:rPr>
                <w:b/>
                <w:smallCaps/>
                <w:color w:val="000000"/>
                <w:u w:val="single"/>
                <w:lang w:val="en-GB"/>
              </w:rPr>
              <w:t>THE CLIENT’S RESPONSIBILITY</w:t>
            </w:r>
          </w:p>
        </w:tc>
      </w:tr>
      <w:tr w:rsidR="0032327F" w14:paraId="05433076" w14:textId="77777777">
        <w:trPr>
          <w:jc w:val="center"/>
        </w:trPr>
        <w:tc>
          <w:tcPr>
            <w:tcW w:w="5240" w:type="dxa"/>
          </w:tcPr>
          <w:p w14:paraId="1748DC6F" w14:textId="77777777" w:rsidR="0032327F" w:rsidRDefault="007751AE">
            <w:pPr>
              <w:widowControl w:val="0"/>
              <w:numPr>
                <w:ilvl w:val="1"/>
                <w:numId w:val="2"/>
              </w:numPr>
              <w:pBdr>
                <w:top w:val="nil"/>
                <w:left w:val="nil"/>
                <w:bottom w:val="nil"/>
                <w:right w:val="nil"/>
                <w:between w:val="nil"/>
              </w:pBdr>
              <w:spacing w:line="276" w:lineRule="auto"/>
              <w:ind w:left="597" w:hanging="597"/>
              <w:jc w:val="both"/>
            </w:pPr>
            <w:r>
              <w:rPr>
                <w:color w:val="000000"/>
              </w:rPr>
              <w:t>Megrendelő vállalja, hogy a Rendezvény standjait és azok felszerelését rendeltetésszerűen használja, és hogy a nem rendeltetésszerű használatból eredő kárt Szervezőnek megtéríti.</w:t>
            </w:r>
          </w:p>
        </w:tc>
        <w:tc>
          <w:tcPr>
            <w:tcW w:w="4672" w:type="dxa"/>
          </w:tcPr>
          <w:p w14:paraId="613D3C67" w14:textId="77777777" w:rsidR="0032327F" w:rsidRPr="006E281D" w:rsidRDefault="007751AE">
            <w:pPr>
              <w:widowControl w:val="0"/>
              <w:pBdr>
                <w:top w:val="nil"/>
                <w:left w:val="nil"/>
                <w:bottom w:val="nil"/>
                <w:right w:val="nil"/>
                <w:between w:val="nil"/>
              </w:pBdr>
              <w:spacing w:line="276" w:lineRule="auto"/>
              <w:jc w:val="both"/>
              <w:rPr>
                <w:color w:val="000000"/>
                <w:lang w:val="en-GB"/>
              </w:rPr>
            </w:pPr>
            <w:r w:rsidRPr="006E281D">
              <w:rPr>
                <w:color w:val="000000"/>
                <w:lang w:val="en-GB"/>
              </w:rPr>
              <w:t>The Client agrees to use the stand and the equipment provided as intended, and to compensate the Organizer for any damages caused by misuse.</w:t>
            </w:r>
          </w:p>
        </w:tc>
      </w:tr>
      <w:tr w:rsidR="0032327F" w14:paraId="23B3EF7F" w14:textId="77777777">
        <w:trPr>
          <w:jc w:val="center"/>
        </w:trPr>
        <w:tc>
          <w:tcPr>
            <w:tcW w:w="5240" w:type="dxa"/>
          </w:tcPr>
          <w:p w14:paraId="7DA6C7B3" w14:textId="77777777" w:rsidR="0032327F" w:rsidRDefault="007751AE">
            <w:pPr>
              <w:widowControl w:val="0"/>
              <w:numPr>
                <w:ilvl w:val="1"/>
                <w:numId w:val="2"/>
              </w:numPr>
              <w:pBdr>
                <w:top w:val="nil"/>
                <w:left w:val="nil"/>
                <w:bottom w:val="nil"/>
                <w:right w:val="nil"/>
                <w:between w:val="nil"/>
              </w:pBdr>
              <w:spacing w:line="276" w:lineRule="auto"/>
              <w:ind w:left="597" w:hanging="597"/>
              <w:jc w:val="both"/>
            </w:pPr>
            <w:r>
              <w:rPr>
                <w:color w:val="000000"/>
              </w:rPr>
              <w:t xml:space="preserve">Megrendelő tudomásul veszi, hogy a Rendezvényen a számára biztosított kiállítási helyen toborzás mellett csak saját, leány- és anyavállalat, cégcsoport más tagjának állásajánlatát, programját, rendezvényét, termékét vagy szolgáltatását népszerűsítheti, kiadványát és egyéb nyomtatott vagy digitális formában megjelenő anyagát jelentetheti meg. Megrendelő minden ettől eltérő tervezett tevékenységre (pl. ajándéksorsolás, kérdőívezés, könyvárusítás, stb.), előzetesen köteles írásban engedélyt kérni. Ezen rendelkezés megsértése esetén Szervező jogosult Megrendelővel szemben kötbért érvényesíteni, melynek mértéke a Megrendelő által megfizetett részvételi díj 50%-a. </w:t>
            </w:r>
          </w:p>
        </w:tc>
        <w:tc>
          <w:tcPr>
            <w:tcW w:w="4672" w:type="dxa"/>
          </w:tcPr>
          <w:p w14:paraId="02481E02" w14:textId="77777777" w:rsidR="0032327F" w:rsidRPr="006E281D" w:rsidRDefault="007751AE">
            <w:pPr>
              <w:widowControl w:val="0"/>
              <w:pBdr>
                <w:top w:val="nil"/>
                <w:left w:val="nil"/>
                <w:bottom w:val="nil"/>
                <w:right w:val="nil"/>
                <w:between w:val="nil"/>
              </w:pBdr>
              <w:spacing w:line="276" w:lineRule="auto"/>
              <w:jc w:val="both"/>
              <w:rPr>
                <w:color w:val="000000"/>
                <w:lang w:val="en-GB"/>
              </w:rPr>
            </w:pPr>
            <w:r w:rsidRPr="006E281D">
              <w:rPr>
                <w:color w:val="000000"/>
                <w:lang w:val="en-GB"/>
              </w:rPr>
              <w:t>The Client acknowledges that at the Career Fair, in addition to recruitment, promotional activities, programs, products and services, and print- or digital promotional materials distributed or displayed must only promote the Client, its group, its subsidiaries, or its parent company. The Client is required to request permission in advance for any additional activities, including questionnaires, organizing lottery, book-selling, etc. Upon violation of the former provision, Client is liable to pay a penalty of 50% of the participation fee to the Organizer.</w:t>
            </w:r>
          </w:p>
        </w:tc>
      </w:tr>
      <w:tr w:rsidR="0032327F" w14:paraId="5DCEAC0E" w14:textId="77777777">
        <w:trPr>
          <w:jc w:val="center"/>
        </w:trPr>
        <w:tc>
          <w:tcPr>
            <w:tcW w:w="5240" w:type="dxa"/>
          </w:tcPr>
          <w:p w14:paraId="48F79A87" w14:textId="3C7EA7DD" w:rsidR="0032327F" w:rsidRDefault="007751AE">
            <w:pPr>
              <w:widowControl w:val="0"/>
              <w:numPr>
                <w:ilvl w:val="1"/>
                <w:numId w:val="2"/>
              </w:numPr>
              <w:pBdr>
                <w:top w:val="nil"/>
                <w:left w:val="nil"/>
                <w:bottom w:val="nil"/>
                <w:right w:val="nil"/>
                <w:between w:val="nil"/>
              </w:pBdr>
              <w:spacing w:line="276" w:lineRule="auto"/>
              <w:ind w:left="597" w:hanging="597"/>
              <w:jc w:val="both"/>
            </w:pPr>
            <w:r>
              <w:rPr>
                <w:color w:val="000000"/>
              </w:rPr>
              <w:t>Megrendelő vállalja, hogy a Rendezvény nyitvatartási ideje alatt saját standján folyamatosan képviselteti magát legalább egy munkatárssal.</w:t>
            </w:r>
            <w:r w:rsidR="00D954BA">
              <w:rPr>
                <w:color w:val="000000"/>
              </w:rPr>
              <w:t xml:space="preserve"> Amennyiben megrendelő nem tesz eleget a fenti kitételnek</w:t>
            </w:r>
            <w:r w:rsidR="000976C0">
              <w:rPr>
                <w:color w:val="000000"/>
              </w:rPr>
              <w:t>, Szervező hostesst biztosít a standba Megrendelő költségére.</w:t>
            </w:r>
          </w:p>
        </w:tc>
        <w:tc>
          <w:tcPr>
            <w:tcW w:w="4672" w:type="dxa"/>
          </w:tcPr>
          <w:p w14:paraId="5DF01125" w14:textId="3655F1F4" w:rsidR="0032327F" w:rsidRPr="006E281D" w:rsidRDefault="007751AE">
            <w:pPr>
              <w:widowControl w:val="0"/>
              <w:pBdr>
                <w:top w:val="nil"/>
                <w:left w:val="nil"/>
                <w:bottom w:val="nil"/>
                <w:right w:val="nil"/>
                <w:between w:val="nil"/>
              </w:pBdr>
              <w:spacing w:line="276" w:lineRule="auto"/>
              <w:jc w:val="both"/>
              <w:rPr>
                <w:color w:val="000000"/>
                <w:lang w:val="en-GB"/>
              </w:rPr>
            </w:pPr>
            <w:r w:rsidRPr="006E281D">
              <w:rPr>
                <w:color w:val="000000"/>
                <w:lang w:val="en-GB"/>
              </w:rPr>
              <w:t>The Client commits itself to be represented by at least one person at its stand during the opening hours.</w:t>
            </w:r>
            <w:r w:rsidR="000976C0">
              <w:rPr>
                <w:color w:val="000000"/>
                <w:lang w:val="en-GB"/>
              </w:rPr>
              <w:t xml:space="preserve"> If Client doesn’t comply with the above close, Organizer provides a hostess to the stand at the expense of Client.</w:t>
            </w:r>
          </w:p>
        </w:tc>
      </w:tr>
      <w:tr w:rsidR="0032327F" w14:paraId="6D621CC1" w14:textId="77777777">
        <w:trPr>
          <w:jc w:val="center"/>
        </w:trPr>
        <w:tc>
          <w:tcPr>
            <w:tcW w:w="5240" w:type="dxa"/>
          </w:tcPr>
          <w:p w14:paraId="5CAB7957" w14:textId="77777777" w:rsidR="0032327F" w:rsidRDefault="007751AE">
            <w:pPr>
              <w:numPr>
                <w:ilvl w:val="1"/>
                <w:numId w:val="2"/>
              </w:numPr>
              <w:pBdr>
                <w:top w:val="nil"/>
                <w:left w:val="nil"/>
                <w:bottom w:val="nil"/>
                <w:right w:val="nil"/>
                <w:between w:val="nil"/>
              </w:pBdr>
              <w:spacing w:line="276" w:lineRule="auto"/>
              <w:ind w:left="597" w:hanging="597"/>
              <w:jc w:val="both"/>
            </w:pPr>
            <w:r>
              <w:rPr>
                <w:color w:val="000000"/>
              </w:rPr>
              <w:t xml:space="preserve">Megrendelő tudomásul veszi, hogy tevékenységét – egyéb megegyezés hiányában – csak és kizárólag </w:t>
            </w:r>
            <w:r>
              <w:rPr>
                <w:color w:val="000000"/>
              </w:rPr>
              <w:lastRenderedPageBreak/>
              <w:t xml:space="preserve">a standján és annak fél méteres környezetében végezheti, tevékenységével a Rendezvény többi kiállítóját nem zavarhatja. A standján kívül eső területet köteles szabadon hagyni, tilos azon kiállítási tárgyakat, dekorációs elemeket elhelyezni, vagy bármilyen installációval szűkíteni, eltorlaszolni. </w:t>
            </w:r>
          </w:p>
        </w:tc>
        <w:tc>
          <w:tcPr>
            <w:tcW w:w="4672" w:type="dxa"/>
          </w:tcPr>
          <w:p w14:paraId="395AD9CB" w14:textId="77777777" w:rsidR="0032327F" w:rsidRPr="006E281D" w:rsidRDefault="007751AE">
            <w:pPr>
              <w:pBdr>
                <w:top w:val="nil"/>
                <w:left w:val="nil"/>
                <w:bottom w:val="nil"/>
                <w:right w:val="nil"/>
                <w:between w:val="nil"/>
              </w:pBdr>
              <w:spacing w:line="276" w:lineRule="auto"/>
              <w:jc w:val="both"/>
              <w:rPr>
                <w:color w:val="000000"/>
                <w:lang w:val="en-GB"/>
              </w:rPr>
            </w:pPr>
            <w:r w:rsidRPr="006E281D">
              <w:rPr>
                <w:color w:val="000000"/>
                <w:lang w:val="en-GB"/>
              </w:rPr>
              <w:lastRenderedPageBreak/>
              <w:t xml:space="preserve">The Client shall acknowledge that (without any other agreement with the Organizer) it may do </w:t>
            </w:r>
            <w:r w:rsidRPr="006E281D">
              <w:rPr>
                <w:color w:val="000000"/>
                <w:lang w:val="en-GB"/>
              </w:rPr>
              <w:lastRenderedPageBreak/>
              <w:t>activities only at its stand or in the 50 cm vicinity of the stand. The Client shall not disturb the other exhibitors of the Event with its activity. Displaying exhibits, decorative elements and installations into the area outside the stand is forbidden.</w:t>
            </w:r>
          </w:p>
        </w:tc>
      </w:tr>
      <w:tr w:rsidR="0032327F" w14:paraId="6F26E647" w14:textId="77777777">
        <w:trPr>
          <w:jc w:val="center"/>
        </w:trPr>
        <w:tc>
          <w:tcPr>
            <w:tcW w:w="5240" w:type="dxa"/>
          </w:tcPr>
          <w:p w14:paraId="67F61A69" w14:textId="77777777" w:rsidR="0032327F" w:rsidRDefault="007751AE">
            <w:pPr>
              <w:numPr>
                <w:ilvl w:val="1"/>
                <w:numId w:val="2"/>
              </w:numPr>
              <w:pBdr>
                <w:top w:val="nil"/>
                <w:left w:val="nil"/>
                <w:bottom w:val="nil"/>
                <w:right w:val="nil"/>
                <w:between w:val="nil"/>
              </w:pBdr>
              <w:spacing w:line="276" w:lineRule="auto"/>
              <w:ind w:left="597" w:hanging="597"/>
              <w:jc w:val="both"/>
            </w:pPr>
            <w:r>
              <w:rPr>
                <w:color w:val="000000"/>
              </w:rPr>
              <w:lastRenderedPageBreak/>
              <w:t xml:space="preserve">Megrendelő kötelezi magát, hogy a Rendezvényen jogszabályba vagy jó erkölcsbe ütköző tevékenységet nem folytat. </w:t>
            </w:r>
          </w:p>
        </w:tc>
        <w:tc>
          <w:tcPr>
            <w:tcW w:w="4672" w:type="dxa"/>
          </w:tcPr>
          <w:p w14:paraId="6760298D" w14:textId="20907D03" w:rsidR="0032327F" w:rsidRPr="006E281D" w:rsidRDefault="007751AE">
            <w:pPr>
              <w:pBdr>
                <w:top w:val="nil"/>
                <w:left w:val="nil"/>
                <w:bottom w:val="nil"/>
                <w:right w:val="nil"/>
                <w:between w:val="nil"/>
              </w:pBdr>
              <w:spacing w:line="276" w:lineRule="auto"/>
              <w:jc w:val="both"/>
              <w:rPr>
                <w:color w:val="000000"/>
                <w:lang w:val="en-GB"/>
              </w:rPr>
            </w:pPr>
            <w:r w:rsidRPr="006E281D">
              <w:rPr>
                <w:color w:val="000000"/>
                <w:lang w:val="en-GB"/>
              </w:rPr>
              <w:t>The Client commits itself to refraining from all activities against the law or decenc</w:t>
            </w:r>
            <w:r w:rsidR="00CD561B">
              <w:rPr>
                <w:color w:val="000000"/>
                <w:lang w:val="en-GB"/>
              </w:rPr>
              <w:t>y</w:t>
            </w:r>
            <w:r w:rsidRPr="006E281D">
              <w:rPr>
                <w:color w:val="000000"/>
                <w:lang w:val="en-GB"/>
              </w:rPr>
              <w:t xml:space="preserve"> and morality.</w:t>
            </w:r>
          </w:p>
        </w:tc>
      </w:tr>
      <w:tr w:rsidR="0032327F" w14:paraId="5FECFC9C" w14:textId="77777777">
        <w:trPr>
          <w:jc w:val="center"/>
        </w:trPr>
        <w:tc>
          <w:tcPr>
            <w:tcW w:w="5240" w:type="dxa"/>
          </w:tcPr>
          <w:p w14:paraId="425D2CC0" w14:textId="77777777" w:rsidR="0032327F" w:rsidRDefault="007751AE">
            <w:pPr>
              <w:numPr>
                <w:ilvl w:val="1"/>
                <w:numId w:val="2"/>
              </w:numPr>
              <w:pBdr>
                <w:top w:val="nil"/>
                <w:left w:val="nil"/>
                <w:bottom w:val="nil"/>
                <w:right w:val="nil"/>
                <w:between w:val="nil"/>
              </w:pBdr>
              <w:spacing w:line="276" w:lineRule="auto"/>
              <w:ind w:left="597" w:hanging="597"/>
              <w:jc w:val="both"/>
            </w:pPr>
            <w:r>
              <w:rPr>
                <w:color w:val="000000"/>
              </w:rPr>
              <w:t xml:space="preserve">Megrendelő tudomásul veszi, hogy a részvételi jelentkezés határidejét (jelen ÁSZF 7. pontja) követően szerződés-, illetve bármiféle más módosítási igényt a Szervező nem köteles elfogadni, elfogadás esetén Szervező többletköltségek felszámítására jogosult. </w:t>
            </w:r>
          </w:p>
        </w:tc>
        <w:tc>
          <w:tcPr>
            <w:tcW w:w="4672" w:type="dxa"/>
          </w:tcPr>
          <w:p w14:paraId="0B8A9E71" w14:textId="77777777" w:rsidR="0032327F" w:rsidRPr="006E281D" w:rsidRDefault="007751AE">
            <w:pPr>
              <w:pBdr>
                <w:top w:val="nil"/>
                <w:left w:val="nil"/>
                <w:bottom w:val="nil"/>
                <w:right w:val="nil"/>
                <w:between w:val="nil"/>
              </w:pBdr>
              <w:rPr>
                <w:color w:val="000000"/>
                <w:lang w:val="en-GB"/>
              </w:rPr>
            </w:pPr>
            <w:r w:rsidRPr="006E281D">
              <w:rPr>
                <w:color w:val="000000"/>
                <w:lang w:val="en-GB"/>
              </w:rPr>
              <w:t xml:space="preserve">The Client acknowledges that following the deadline for application (see section 7) the Organizer is not obliged to accept any amendments to the Agreement. In case of acceptance, the Organizer shall be entitled to charge the Client for additional costs incurred. </w:t>
            </w:r>
          </w:p>
        </w:tc>
      </w:tr>
      <w:tr w:rsidR="0032327F" w14:paraId="21C722B5" w14:textId="77777777">
        <w:trPr>
          <w:jc w:val="center"/>
        </w:trPr>
        <w:tc>
          <w:tcPr>
            <w:tcW w:w="5240" w:type="dxa"/>
          </w:tcPr>
          <w:p w14:paraId="21A3E948" w14:textId="77777777" w:rsidR="0032327F" w:rsidRDefault="007751AE">
            <w:pPr>
              <w:numPr>
                <w:ilvl w:val="1"/>
                <w:numId w:val="2"/>
              </w:numPr>
              <w:pBdr>
                <w:top w:val="nil"/>
                <w:left w:val="nil"/>
                <w:bottom w:val="nil"/>
                <w:right w:val="nil"/>
                <w:between w:val="nil"/>
              </w:pBdr>
              <w:spacing w:line="276" w:lineRule="auto"/>
              <w:ind w:left="597" w:hanging="597"/>
              <w:jc w:val="both"/>
            </w:pPr>
            <w:r>
              <w:rPr>
                <w:color w:val="000000"/>
              </w:rPr>
              <w:t>Megrendelő tudomásul veszi, hogy a részvételi jelentkezéstől, azaz jelen ÁSZF-től történő elállás esetén, amennyiben a Megrendelő</w:t>
            </w:r>
          </w:p>
          <w:p w14:paraId="28392542" w14:textId="77777777" w:rsidR="0032327F" w:rsidRDefault="007751AE">
            <w:pPr>
              <w:numPr>
                <w:ilvl w:val="0"/>
                <w:numId w:val="8"/>
              </w:numPr>
              <w:pBdr>
                <w:top w:val="nil"/>
                <w:left w:val="nil"/>
                <w:bottom w:val="nil"/>
                <w:right w:val="nil"/>
                <w:between w:val="nil"/>
              </w:pBdr>
              <w:spacing w:line="276" w:lineRule="auto"/>
              <w:jc w:val="both"/>
              <w:rPr>
                <w:color w:val="000000"/>
              </w:rPr>
            </w:pPr>
            <w:r>
              <w:rPr>
                <w:color w:val="000000"/>
              </w:rPr>
              <w:t>visszalépését a jelentkezési határidőt megelőzően jelenti be, a részvételi díj 40%-ának megfizetésére köteles,</w:t>
            </w:r>
          </w:p>
          <w:p w14:paraId="33570E00" w14:textId="77777777" w:rsidR="0032327F" w:rsidRDefault="007751AE">
            <w:pPr>
              <w:numPr>
                <w:ilvl w:val="0"/>
                <w:numId w:val="8"/>
              </w:numPr>
              <w:pBdr>
                <w:top w:val="nil"/>
                <w:left w:val="nil"/>
                <w:bottom w:val="nil"/>
                <w:right w:val="nil"/>
                <w:between w:val="nil"/>
              </w:pBdr>
              <w:spacing w:line="276" w:lineRule="auto"/>
              <w:jc w:val="both"/>
              <w:rPr>
                <w:color w:val="000000"/>
              </w:rPr>
            </w:pPr>
            <w:r>
              <w:rPr>
                <w:color w:val="000000"/>
              </w:rPr>
              <w:t>visszalépését a jelentkezési határidőt követően jelenti be, a részvételi díj teljes mértékének megfizetésére köteles.</w:t>
            </w:r>
          </w:p>
        </w:tc>
        <w:tc>
          <w:tcPr>
            <w:tcW w:w="4672" w:type="dxa"/>
          </w:tcPr>
          <w:p w14:paraId="2DC0D23E" w14:textId="77777777" w:rsidR="0032327F" w:rsidRPr="006E281D" w:rsidRDefault="007751AE">
            <w:pPr>
              <w:pBdr>
                <w:top w:val="nil"/>
                <w:left w:val="nil"/>
                <w:bottom w:val="nil"/>
                <w:right w:val="nil"/>
                <w:between w:val="nil"/>
              </w:pBdr>
              <w:spacing w:line="276" w:lineRule="auto"/>
              <w:jc w:val="both"/>
              <w:rPr>
                <w:color w:val="000000"/>
                <w:lang w:val="en-GB"/>
              </w:rPr>
            </w:pPr>
            <w:r w:rsidRPr="006E281D">
              <w:rPr>
                <w:color w:val="000000"/>
                <w:lang w:val="en-GB"/>
              </w:rPr>
              <w:t>In case of withdraws, the Client acknowledges the followings:</w:t>
            </w:r>
          </w:p>
          <w:p w14:paraId="594E6FDC" w14:textId="77777777" w:rsidR="0032327F" w:rsidRPr="006E281D" w:rsidRDefault="007751AE">
            <w:pPr>
              <w:numPr>
                <w:ilvl w:val="0"/>
                <w:numId w:val="5"/>
              </w:numPr>
              <w:pBdr>
                <w:top w:val="nil"/>
                <w:left w:val="nil"/>
                <w:bottom w:val="nil"/>
                <w:right w:val="nil"/>
                <w:between w:val="nil"/>
              </w:pBdr>
              <w:spacing w:line="276" w:lineRule="auto"/>
              <w:jc w:val="both"/>
              <w:rPr>
                <w:color w:val="000000"/>
                <w:lang w:val="en-GB"/>
              </w:rPr>
            </w:pPr>
            <w:r w:rsidRPr="006E281D">
              <w:rPr>
                <w:color w:val="000000"/>
                <w:lang w:val="en-GB"/>
              </w:rPr>
              <w:t>If the Client withdraws from the Agreement before deadline, he is liable for payment of 40% of the participation fee.</w:t>
            </w:r>
          </w:p>
          <w:p w14:paraId="312634DF" w14:textId="77777777" w:rsidR="0032327F" w:rsidRPr="006E281D" w:rsidRDefault="007751AE">
            <w:pPr>
              <w:numPr>
                <w:ilvl w:val="0"/>
                <w:numId w:val="5"/>
              </w:numPr>
              <w:pBdr>
                <w:top w:val="nil"/>
                <w:left w:val="nil"/>
                <w:bottom w:val="nil"/>
                <w:right w:val="nil"/>
                <w:between w:val="nil"/>
              </w:pBdr>
              <w:spacing w:line="276" w:lineRule="auto"/>
              <w:jc w:val="both"/>
              <w:rPr>
                <w:color w:val="000000"/>
                <w:lang w:val="en-GB"/>
              </w:rPr>
            </w:pPr>
            <w:r w:rsidRPr="006E281D">
              <w:rPr>
                <w:color w:val="000000"/>
                <w:lang w:val="en-GB"/>
              </w:rPr>
              <w:t>If the Client withdraws after deadline, he is liable for payment of the participation fee in full.</w:t>
            </w:r>
          </w:p>
        </w:tc>
      </w:tr>
      <w:tr w:rsidR="0032327F" w14:paraId="6C37A74E" w14:textId="77777777">
        <w:trPr>
          <w:trHeight w:val="393"/>
          <w:jc w:val="center"/>
        </w:trPr>
        <w:tc>
          <w:tcPr>
            <w:tcW w:w="5240" w:type="dxa"/>
            <w:shd w:val="clear" w:color="auto" w:fill="BFBFBF"/>
            <w:vAlign w:val="center"/>
          </w:tcPr>
          <w:p w14:paraId="6F8B4F78" w14:textId="77777777" w:rsidR="0032327F" w:rsidRDefault="007751AE">
            <w:pPr>
              <w:widowControl w:val="0"/>
              <w:numPr>
                <w:ilvl w:val="0"/>
                <w:numId w:val="2"/>
              </w:numPr>
              <w:pBdr>
                <w:top w:val="nil"/>
                <w:left w:val="nil"/>
                <w:bottom w:val="nil"/>
                <w:right w:val="nil"/>
                <w:between w:val="nil"/>
              </w:pBdr>
              <w:spacing w:line="276" w:lineRule="auto"/>
              <w:ind w:left="426"/>
              <w:rPr>
                <w:b/>
                <w:smallCaps/>
                <w:color w:val="000000"/>
                <w:u w:val="single"/>
              </w:rPr>
            </w:pPr>
            <w:r>
              <w:rPr>
                <w:b/>
                <w:smallCaps/>
                <w:color w:val="000000"/>
                <w:u w:val="single"/>
              </w:rPr>
              <w:t>A RENDEZVÉNYEN VALÓ RÉSZVÉTEL</w:t>
            </w:r>
          </w:p>
        </w:tc>
        <w:tc>
          <w:tcPr>
            <w:tcW w:w="4672" w:type="dxa"/>
            <w:shd w:val="clear" w:color="auto" w:fill="BFBFBF"/>
            <w:vAlign w:val="center"/>
          </w:tcPr>
          <w:p w14:paraId="4E74A701" w14:textId="77777777" w:rsidR="0032327F" w:rsidRPr="006E281D" w:rsidRDefault="007751AE">
            <w:pPr>
              <w:widowControl w:val="0"/>
              <w:pBdr>
                <w:top w:val="nil"/>
                <w:left w:val="nil"/>
                <w:bottom w:val="nil"/>
                <w:right w:val="nil"/>
                <w:between w:val="nil"/>
              </w:pBdr>
              <w:spacing w:line="276" w:lineRule="auto"/>
              <w:ind w:left="66" w:hanging="66"/>
              <w:rPr>
                <w:b/>
                <w:smallCaps/>
                <w:color w:val="000000"/>
                <w:u w:val="single"/>
                <w:lang w:val="en-GB"/>
              </w:rPr>
            </w:pPr>
            <w:r w:rsidRPr="006E281D">
              <w:rPr>
                <w:b/>
                <w:smallCaps/>
                <w:color w:val="000000"/>
                <w:u w:val="single"/>
                <w:lang w:val="en-GB"/>
              </w:rPr>
              <w:t>5 PARTICIPATION AT THE EVENT</w:t>
            </w:r>
          </w:p>
        </w:tc>
      </w:tr>
      <w:tr w:rsidR="0032327F" w14:paraId="5165A8D0" w14:textId="77777777">
        <w:trPr>
          <w:jc w:val="center"/>
        </w:trPr>
        <w:tc>
          <w:tcPr>
            <w:tcW w:w="5240" w:type="dxa"/>
          </w:tcPr>
          <w:p w14:paraId="2E1A424A" w14:textId="5BF3FB1B" w:rsidR="0032327F" w:rsidRDefault="007751AE">
            <w:pPr>
              <w:widowControl w:val="0"/>
              <w:numPr>
                <w:ilvl w:val="1"/>
                <w:numId w:val="2"/>
              </w:numPr>
              <w:pBdr>
                <w:top w:val="nil"/>
                <w:left w:val="nil"/>
                <w:bottom w:val="nil"/>
                <w:right w:val="nil"/>
                <w:between w:val="nil"/>
              </w:pBdr>
              <w:spacing w:line="276" w:lineRule="auto"/>
              <w:ind w:left="597" w:hanging="597"/>
              <w:jc w:val="both"/>
            </w:pPr>
            <w:r>
              <w:rPr>
                <w:color w:val="000000"/>
              </w:rPr>
              <w:t xml:space="preserve">A Rendezvény </w:t>
            </w:r>
            <w:r>
              <w:rPr>
                <w:b/>
                <w:color w:val="000000"/>
              </w:rPr>
              <w:t>nyitvatartási ideje</w:t>
            </w:r>
            <w:r>
              <w:rPr>
                <w:color w:val="000000"/>
              </w:rPr>
              <w:t xml:space="preserve"> </w:t>
            </w:r>
            <w:r w:rsidR="00EB5764">
              <w:rPr>
                <w:color w:val="000000"/>
              </w:rPr>
              <w:t>a rendezvény napján</w:t>
            </w:r>
            <w:r>
              <w:rPr>
                <w:color w:val="000000"/>
              </w:rPr>
              <w:t xml:space="preserve"> 10 órától 1</w:t>
            </w:r>
            <w:r w:rsidR="009C0067">
              <w:rPr>
                <w:color w:val="000000"/>
              </w:rPr>
              <w:t>8</w:t>
            </w:r>
            <w:r>
              <w:rPr>
                <w:color w:val="000000"/>
              </w:rPr>
              <w:t xml:space="preserve"> óráig tart. Megrendelő tudomásul veszi, hogy az általa megrendelt standot a Rendezvény megkezdése előtt egy órával, azaz 9 órától tudja elfoglalni. </w:t>
            </w:r>
          </w:p>
        </w:tc>
        <w:tc>
          <w:tcPr>
            <w:tcW w:w="4672" w:type="dxa"/>
          </w:tcPr>
          <w:p w14:paraId="406DDA8A" w14:textId="3BAAE451" w:rsidR="0032327F" w:rsidRPr="006E281D" w:rsidRDefault="007751AE">
            <w:pPr>
              <w:widowControl w:val="0"/>
              <w:pBdr>
                <w:top w:val="nil"/>
                <w:left w:val="nil"/>
                <w:bottom w:val="nil"/>
                <w:right w:val="nil"/>
                <w:between w:val="nil"/>
              </w:pBdr>
              <w:spacing w:line="276" w:lineRule="auto"/>
              <w:jc w:val="both"/>
              <w:rPr>
                <w:color w:val="000000"/>
                <w:lang w:val="en-GB"/>
              </w:rPr>
            </w:pPr>
            <w:r w:rsidRPr="006E281D">
              <w:rPr>
                <w:color w:val="000000"/>
                <w:lang w:val="en-GB"/>
              </w:rPr>
              <w:t xml:space="preserve">The </w:t>
            </w:r>
            <w:r w:rsidRPr="006E281D">
              <w:rPr>
                <w:b/>
                <w:color w:val="000000"/>
                <w:lang w:val="en-GB"/>
              </w:rPr>
              <w:t>opening hours</w:t>
            </w:r>
            <w:r w:rsidRPr="006E281D">
              <w:rPr>
                <w:color w:val="000000"/>
                <w:lang w:val="en-GB"/>
              </w:rPr>
              <w:t xml:space="preserve"> of the Event are 10 am to 5 p</w:t>
            </w:r>
            <w:r w:rsidR="00EB5764">
              <w:rPr>
                <w:color w:val="000000"/>
                <w:lang w:val="en-GB"/>
              </w:rPr>
              <w:t>m</w:t>
            </w:r>
            <w:r w:rsidRPr="006E281D">
              <w:rPr>
                <w:color w:val="000000"/>
                <w:lang w:val="en-GB"/>
              </w:rPr>
              <w:t>. The Client acknowledges that stands may be claimed one hour before</w:t>
            </w:r>
            <w:r w:rsidRPr="006E281D">
              <w:rPr>
                <w:color w:val="2E75B5"/>
                <w:lang w:val="en-GB"/>
              </w:rPr>
              <w:t xml:space="preserve"> </w:t>
            </w:r>
            <w:r w:rsidRPr="006E281D">
              <w:rPr>
                <w:color w:val="000000"/>
                <w:lang w:val="en-GB"/>
              </w:rPr>
              <w:t xml:space="preserve">the start of the event so from 9 am. </w:t>
            </w:r>
          </w:p>
        </w:tc>
      </w:tr>
      <w:tr w:rsidR="0032327F" w14:paraId="676BA707" w14:textId="77777777">
        <w:trPr>
          <w:jc w:val="center"/>
        </w:trPr>
        <w:tc>
          <w:tcPr>
            <w:tcW w:w="5240" w:type="dxa"/>
          </w:tcPr>
          <w:p w14:paraId="440A14BF" w14:textId="0970DE21" w:rsidR="0032327F" w:rsidRDefault="007751AE">
            <w:pPr>
              <w:numPr>
                <w:ilvl w:val="1"/>
                <w:numId w:val="2"/>
              </w:numPr>
              <w:pBdr>
                <w:top w:val="nil"/>
                <w:left w:val="nil"/>
                <w:bottom w:val="nil"/>
                <w:right w:val="nil"/>
                <w:between w:val="nil"/>
              </w:pBdr>
              <w:spacing w:line="276" w:lineRule="auto"/>
              <w:ind w:left="597" w:hanging="597"/>
              <w:jc w:val="both"/>
            </w:pPr>
            <w:r>
              <w:rPr>
                <w:color w:val="000000"/>
              </w:rPr>
              <w:t>A Rendezvény zárását követően a Megrendelő köteles elpakolni és a standot elhagyni. Megrendelő vállalja, hogy a Rendezvény zárását követően a bérelt területet a Rendezvény zárását követő egy órában, legkésőbb 1</w:t>
            </w:r>
            <w:r w:rsidR="009C0067">
              <w:rPr>
                <w:color w:val="000000"/>
              </w:rPr>
              <w:t>9</w:t>
            </w:r>
            <w:r>
              <w:rPr>
                <w:color w:val="000000"/>
              </w:rPr>
              <w:t xml:space="preserve"> óráig kiüríti és abban az állapotban hagyja, ahogyan azt a Rendezvény kezdetekor átvette. Megrendelő köteles az általa felhelyezett dekorációs elemeket eltávolítani vagy az eltávolítás és tisztítás költségét Szervező számára megtéríteni.</w:t>
            </w:r>
          </w:p>
        </w:tc>
        <w:tc>
          <w:tcPr>
            <w:tcW w:w="4672" w:type="dxa"/>
          </w:tcPr>
          <w:p w14:paraId="51CAAD6A" w14:textId="77777777" w:rsidR="0032327F" w:rsidRPr="006E281D" w:rsidRDefault="007751AE">
            <w:pPr>
              <w:pBdr>
                <w:top w:val="nil"/>
                <w:left w:val="nil"/>
                <w:bottom w:val="nil"/>
                <w:right w:val="nil"/>
                <w:between w:val="nil"/>
              </w:pBdr>
              <w:spacing w:line="276" w:lineRule="auto"/>
              <w:jc w:val="both"/>
              <w:rPr>
                <w:color w:val="000000"/>
                <w:lang w:val="en-GB"/>
              </w:rPr>
            </w:pPr>
            <w:r w:rsidRPr="006E281D">
              <w:rPr>
                <w:color w:val="000000"/>
                <w:lang w:val="en-GB"/>
              </w:rPr>
              <w:t>After the closes of Event it is obliged to clean up and leave the stand. The Client shall return the leased area empty within one hour after the closure of the Event in the state it received it from the Organizer (until 18 pm.) If the stand of the Client was decorated by the party in question, it shall remove the decoration elements or reimburse the cost of the removal and/or cleaning.</w:t>
            </w:r>
          </w:p>
        </w:tc>
      </w:tr>
      <w:tr w:rsidR="0032327F" w14:paraId="36A99E31" w14:textId="77777777">
        <w:trPr>
          <w:jc w:val="center"/>
        </w:trPr>
        <w:tc>
          <w:tcPr>
            <w:tcW w:w="5240" w:type="dxa"/>
          </w:tcPr>
          <w:p w14:paraId="27F3AA7C" w14:textId="77777777" w:rsidR="0032327F" w:rsidRDefault="007751AE">
            <w:pPr>
              <w:widowControl w:val="0"/>
              <w:numPr>
                <w:ilvl w:val="1"/>
                <w:numId w:val="2"/>
              </w:numPr>
              <w:pBdr>
                <w:top w:val="nil"/>
                <w:left w:val="nil"/>
                <w:bottom w:val="nil"/>
                <w:right w:val="nil"/>
                <w:between w:val="nil"/>
              </w:pBdr>
              <w:spacing w:line="276" w:lineRule="auto"/>
              <w:ind w:left="597" w:hanging="597"/>
              <w:jc w:val="both"/>
            </w:pPr>
            <w:r>
              <w:rPr>
                <w:color w:val="000000"/>
              </w:rPr>
              <w:t xml:space="preserve">Megrendelő vállalja, hogy a Rendezvényre hozott </w:t>
            </w:r>
            <w:r>
              <w:rPr>
                <w:color w:val="000000"/>
              </w:rPr>
              <w:lastRenderedPageBreak/>
              <w:t xml:space="preserve">értéktárgyaiért ő felel. A Szervező őrzési felelősséget a Megrendelő által a Rendezvényre behozott saját eszközeiért nem vállal. A Rendezvény nyitva tartása alatt a Szervező az ott hagyott eszközökért felelősséget semmilyen formában nem vállal. </w:t>
            </w:r>
          </w:p>
        </w:tc>
        <w:tc>
          <w:tcPr>
            <w:tcW w:w="4672" w:type="dxa"/>
          </w:tcPr>
          <w:p w14:paraId="49E022F3" w14:textId="77777777" w:rsidR="0032327F" w:rsidRPr="006E281D" w:rsidRDefault="007751AE">
            <w:pPr>
              <w:widowControl w:val="0"/>
              <w:pBdr>
                <w:top w:val="nil"/>
                <w:left w:val="nil"/>
                <w:bottom w:val="nil"/>
                <w:right w:val="nil"/>
                <w:between w:val="nil"/>
              </w:pBdr>
              <w:spacing w:line="276" w:lineRule="auto"/>
              <w:jc w:val="both"/>
              <w:rPr>
                <w:color w:val="000000"/>
                <w:lang w:val="en-GB"/>
              </w:rPr>
            </w:pPr>
            <w:r w:rsidRPr="006E281D">
              <w:rPr>
                <w:color w:val="000000"/>
                <w:lang w:val="en-GB"/>
              </w:rPr>
              <w:lastRenderedPageBreak/>
              <w:t xml:space="preserve">The Client takes responsibility for its own </w:t>
            </w:r>
            <w:r w:rsidRPr="006E281D">
              <w:rPr>
                <w:color w:val="000000"/>
                <w:lang w:val="en-GB"/>
              </w:rPr>
              <w:lastRenderedPageBreak/>
              <w:t>valuables brought into the Event. The Organizer may not at all be held responsible for safe-keeping the valuables and equipments brought and left at the Event by the Client during the opening hours.</w:t>
            </w:r>
          </w:p>
        </w:tc>
      </w:tr>
      <w:tr w:rsidR="0032327F" w14:paraId="290B1264" w14:textId="77777777">
        <w:trPr>
          <w:jc w:val="center"/>
        </w:trPr>
        <w:tc>
          <w:tcPr>
            <w:tcW w:w="5240" w:type="dxa"/>
          </w:tcPr>
          <w:p w14:paraId="24269671" w14:textId="5135FFF3" w:rsidR="0032327F" w:rsidRPr="00AB5BA1" w:rsidRDefault="007751AE">
            <w:pPr>
              <w:widowControl w:val="0"/>
              <w:numPr>
                <w:ilvl w:val="1"/>
                <w:numId w:val="2"/>
              </w:numPr>
              <w:pBdr>
                <w:top w:val="nil"/>
                <w:left w:val="nil"/>
                <w:bottom w:val="nil"/>
                <w:right w:val="nil"/>
                <w:between w:val="nil"/>
              </w:pBdr>
              <w:spacing w:line="276" w:lineRule="auto"/>
              <w:ind w:left="597" w:hanging="597"/>
              <w:jc w:val="both"/>
            </w:pPr>
            <w:r w:rsidRPr="00AB5BA1">
              <w:rPr>
                <w:color w:val="000000"/>
              </w:rPr>
              <w:lastRenderedPageBreak/>
              <w:t>A Rendezvényre belépő kiállítók számára Szervező a Megrendelő által előre, a jelen ÁSZF 7. pontjában megadott határidőig leadott névsor alapján kiállítói névkártyákat biztosít Megrendelő részére</w:t>
            </w:r>
            <w:r w:rsidR="00EB5764">
              <w:rPr>
                <w:color w:val="000000"/>
              </w:rPr>
              <w:t>.</w:t>
            </w:r>
            <w:r w:rsidRPr="00AB5BA1">
              <w:rPr>
                <w:color w:val="000000"/>
              </w:rPr>
              <w:t xml:space="preserve"> A Rendezvényre való belépésre és a különböző szolgáltatások (pl. K</w:t>
            </w:r>
            <w:r w:rsidR="009C0067">
              <w:rPr>
                <w:color w:val="000000"/>
              </w:rPr>
              <w:t>ávézó</w:t>
            </w:r>
            <w:r w:rsidRPr="00AB5BA1">
              <w:rPr>
                <w:color w:val="000000"/>
              </w:rPr>
              <w:t xml:space="preserve">, hostess-szolgáltatás) igénybevételére feljogosító </w:t>
            </w:r>
            <w:r w:rsidRPr="00AB5BA1">
              <w:rPr>
                <w:b/>
                <w:color w:val="000000"/>
              </w:rPr>
              <w:t>kiállítói névkártyákat</w:t>
            </w:r>
            <w:r w:rsidRPr="00AB5BA1">
              <w:rPr>
                <w:color w:val="000000"/>
              </w:rPr>
              <w:t xml:space="preserve"> Megrendelő a helyszínre való megérkezéskor az információs pultban veheti át Szervezőtől.</w:t>
            </w:r>
          </w:p>
        </w:tc>
        <w:tc>
          <w:tcPr>
            <w:tcW w:w="4672" w:type="dxa"/>
          </w:tcPr>
          <w:p w14:paraId="77664251" w14:textId="38CDD69E" w:rsidR="0032327F" w:rsidRPr="006E281D" w:rsidRDefault="007751AE">
            <w:pPr>
              <w:widowControl w:val="0"/>
              <w:pBdr>
                <w:top w:val="nil"/>
                <w:left w:val="nil"/>
                <w:bottom w:val="nil"/>
                <w:right w:val="nil"/>
                <w:between w:val="nil"/>
              </w:pBdr>
              <w:spacing w:line="276" w:lineRule="auto"/>
              <w:jc w:val="both"/>
              <w:rPr>
                <w:color w:val="000000"/>
                <w:lang w:val="en-GB"/>
              </w:rPr>
            </w:pPr>
            <w:r w:rsidRPr="006E281D">
              <w:rPr>
                <w:color w:val="000000"/>
                <w:lang w:val="en-GB"/>
              </w:rPr>
              <w:t xml:space="preserve">For the exhibitors the Organizer provides exhibitor passes according to the list of names held in until the deadline mentioned in section 7. Exhibitors with passes are entitled to enter the Event and make us of the services (e.g. Buffet, hostess service). The passes can be received from the Organizer after the arrival at the information desk. </w:t>
            </w:r>
          </w:p>
        </w:tc>
      </w:tr>
      <w:tr w:rsidR="0032327F" w14:paraId="10DE68B6" w14:textId="77777777">
        <w:trPr>
          <w:jc w:val="center"/>
        </w:trPr>
        <w:tc>
          <w:tcPr>
            <w:tcW w:w="5240" w:type="dxa"/>
          </w:tcPr>
          <w:p w14:paraId="524AB6D5" w14:textId="0307FA16" w:rsidR="0032327F" w:rsidRPr="00AC24BF" w:rsidRDefault="007751AE">
            <w:pPr>
              <w:numPr>
                <w:ilvl w:val="1"/>
                <w:numId w:val="2"/>
              </w:numPr>
              <w:pBdr>
                <w:top w:val="nil"/>
                <w:left w:val="nil"/>
                <w:bottom w:val="nil"/>
                <w:right w:val="nil"/>
                <w:between w:val="nil"/>
              </w:pBdr>
              <w:spacing w:after="160" w:line="276" w:lineRule="auto"/>
              <w:ind w:left="597" w:hanging="597"/>
              <w:jc w:val="both"/>
            </w:pPr>
            <w:r>
              <w:rPr>
                <w:color w:val="000000"/>
              </w:rPr>
              <w:t xml:space="preserve">Rendezvény nyitva tartása alatt Szervező </w:t>
            </w:r>
            <w:r>
              <w:rPr>
                <w:b/>
                <w:color w:val="000000"/>
              </w:rPr>
              <w:t>catering ellátás</w:t>
            </w:r>
            <w:r>
              <w:rPr>
                <w:color w:val="000000"/>
              </w:rPr>
              <w:t xml:space="preserve">t biztosít Megrendelő kiállítói névkártyával rendelkező munkatársai számára, melynek keretében a </w:t>
            </w:r>
            <w:r w:rsidR="001F289E">
              <w:rPr>
                <w:color w:val="000000"/>
              </w:rPr>
              <w:t>Kiállítói kávézó</w:t>
            </w:r>
            <w:r>
              <w:rPr>
                <w:color w:val="000000"/>
              </w:rPr>
              <w:t xml:space="preserve">ban forró italok (kávé, tea) és üdítő díjmentesen fogyaszthatóak, hostess-szolgálattal pedig a Megrendelő saját standjában szolgál fel </w:t>
            </w:r>
            <w:r>
              <w:t>ásványvizet</w:t>
            </w:r>
            <w:r>
              <w:rPr>
                <w:color w:val="000000"/>
              </w:rPr>
              <w:t xml:space="preserve"> és aprósüteményt. </w:t>
            </w:r>
          </w:p>
          <w:p w14:paraId="590164FE" w14:textId="49B247BD" w:rsidR="00AC24BF" w:rsidRDefault="00AC24BF" w:rsidP="00AC24BF">
            <w:pPr>
              <w:pBdr>
                <w:top w:val="nil"/>
                <w:left w:val="nil"/>
                <w:bottom w:val="nil"/>
                <w:right w:val="nil"/>
                <w:between w:val="nil"/>
              </w:pBdr>
              <w:spacing w:after="160" w:line="276" w:lineRule="auto"/>
              <w:ind w:left="597"/>
              <w:jc w:val="both"/>
            </w:pPr>
            <w:r>
              <w:rPr>
                <w:color w:val="000000"/>
              </w:rPr>
              <w:t>A Rendezvény reprezentációs költségeit Szervező állja, azt nem hárítja át Megrendelőre.</w:t>
            </w:r>
          </w:p>
        </w:tc>
        <w:tc>
          <w:tcPr>
            <w:tcW w:w="4672" w:type="dxa"/>
          </w:tcPr>
          <w:p w14:paraId="769468B1" w14:textId="23B65B46" w:rsidR="0032327F" w:rsidRDefault="007751AE">
            <w:pPr>
              <w:spacing w:line="276" w:lineRule="auto"/>
              <w:jc w:val="both"/>
              <w:rPr>
                <w:lang w:val="en-GB"/>
              </w:rPr>
            </w:pPr>
            <w:r w:rsidRPr="006E281D">
              <w:rPr>
                <w:lang w:val="en-GB"/>
              </w:rPr>
              <w:t xml:space="preserve">During the opening hours the </w:t>
            </w:r>
            <w:r w:rsidRPr="006E281D">
              <w:rPr>
                <w:b/>
                <w:lang w:val="en-GB"/>
              </w:rPr>
              <w:t xml:space="preserve">Organizer </w:t>
            </w:r>
            <w:r w:rsidRPr="006E281D">
              <w:rPr>
                <w:lang w:val="en-GB"/>
              </w:rPr>
              <w:t xml:space="preserve">provides the exhibitors of the </w:t>
            </w:r>
            <w:r w:rsidRPr="006E281D">
              <w:rPr>
                <w:b/>
                <w:lang w:val="en-GB"/>
              </w:rPr>
              <w:t xml:space="preserve">Event </w:t>
            </w:r>
            <w:r w:rsidRPr="006E281D">
              <w:rPr>
                <w:lang w:val="en-GB"/>
              </w:rPr>
              <w:t xml:space="preserve">with exhibitor passes, a supply of food and beverages in the </w:t>
            </w:r>
            <w:r w:rsidR="001F289E">
              <w:rPr>
                <w:lang w:val="en-GB"/>
              </w:rPr>
              <w:t>Exhibitors</w:t>
            </w:r>
            <w:r w:rsidRPr="006E281D">
              <w:rPr>
                <w:lang w:val="en-GB"/>
              </w:rPr>
              <w:t xml:space="preserve"> Buffet (tea, coffee) and soft drink also served by the hostesses at the exhibitors’ own stands.</w:t>
            </w:r>
          </w:p>
          <w:p w14:paraId="18434CE8" w14:textId="77777777" w:rsidR="00AC24BF" w:rsidRDefault="00AC24BF">
            <w:pPr>
              <w:spacing w:line="276" w:lineRule="auto"/>
              <w:jc w:val="both"/>
              <w:rPr>
                <w:lang w:val="en-GB"/>
              </w:rPr>
            </w:pPr>
          </w:p>
          <w:p w14:paraId="258C4276" w14:textId="48180256" w:rsidR="00AC24BF" w:rsidRPr="006E281D" w:rsidRDefault="00AC24BF">
            <w:pPr>
              <w:spacing w:line="276" w:lineRule="auto"/>
              <w:jc w:val="both"/>
              <w:rPr>
                <w:lang w:val="en-GB"/>
              </w:rPr>
            </w:pPr>
            <w:r w:rsidRPr="00AC24BF">
              <w:rPr>
                <w:lang w:val="en-GB"/>
              </w:rPr>
              <w:t xml:space="preserve">The </w:t>
            </w:r>
            <w:r>
              <w:rPr>
                <w:lang w:val="en-GB"/>
              </w:rPr>
              <w:t>r</w:t>
            </w:r>
            <w:r w:rsidRPr="00AC24BF">
              <w:rPr>
                <w:lang w:val="en-GB"/>
              </w:rPr>
              <w:t xml:space="preserve">epresentation costs of the </w:t>
            </w:r>
            <w:r>
              <w:rPr>
                <w:lang w:val="en-GB"/>
              </w:rPr>
              <w:t>E</w:t>
            </w:r>
            <w:r w:rsidRPr="00AC24BF">
              <w:rPr>
                <w:lang w:val="en-GB"/>
              </w:rPr>
              <w:t>vent shall be borne by the Organizer and shall not be passed on to the Customer.</w:t>
            </w:r>
          </w:p>
        </w:tc>
      </w:tr>
      <w:tr w:rsidR="0032327F" w14:paraId="3F617AC7" w14:textId="77777777" w:rsidTr="00EB5764">
        <w:trPr>
          <w:trHeight w:val="2259"/>
          <w:jc w:val="center"/>
        </w:trPr>
        <w:tc>
          <w:tcPr>
            <w:tcW w:w="5240" w:type="dxa"/>
            <w:shd w:val="clear" w:color="auto" w:fill="auto"/>
          </w:tcPr>
          <w:p w14:paraId="3F63B84D" w14:textId="7A31DC5D" w:rsidR="0032327F" w:rsidRDefault="007751AE">
            <w:pPr>
              <w:numPr>
                <w:ilvl w:val="1"/>
                <w:numId w:val="2"/>
              </w:numPr>
              <w:pBdr>
                <w:top w:val="nil"/>
                <w:left w:val="nil"/>
                <w:bottom w:val="nil"/>
                <w:right w:val="nil"/>
                <w:between w:val="nil"/>
              </w:pBdr>
              <w:spacing w:after="160" w:line="276" w:lineRule="auto"/>
              <w:ind w:left="597" w:hanging="597"/>
              <w:jc w:val="both"/>
            </w:pPr>
            <w:r>
              <w:rPr>
                <w:color w:val="000000"/>
              </w:rPr>
              <w:t xml:space="preserve">Szervező a standcsomagokban foglalt mennyiségben </w:t>
            </w:r>
            <w:r w:rsidR="001F289E">
              <w:rPr>
                <w:b/>
                <w:color w:val="000000"/>
              </w:rPr>
              <w:t>ebéd</w:t>
            </w:r>
            <w:r>
              <w:rPr>
                <w:color w:val="000000"/>
              </w:rPr>
              <w:t xml:space="preserve">re is lehetőséget biztosít, melyet a Rendezvény helyszínén, a Rendezvény napján 11:30 és 14:30 óra között szolgál fel a Megrendelő által előzetesen, a jelen ÁSZF 7. pontjában megadott határidőig leadott igények alapján. </w:t>
            </w:r>
          </w:p>
        </w:tc>
        <w:tc>
          <w:tcPr>
            <w:tcW w:w="4672" w:type="dxa"/>
            <w:shd w:val="clear" w:color="auto" w:fill="auto"/>
          </w:tcPr>
          <w:p w14:paraId="6FA245ED" w14:textId="3803A226" w:rsidR="0032327F" w:rsidRPr="006E281D" w:rsidRDefault="007751AE">
            <w:pPr>
              <w:spacing w:line="276" w:lineRule="auto"/>
              <w:jc w:val="both"/>
              <w:rPr>
                <w:highlight w:val="yellow"/>
                <w:lang w:val="en-GB"/>
              </w:rPr>
            </w:pPr>
            <w:r w:rsidRPr="006E281D">
              <w:rPr>
                <w:lang w:val="en-GB"/>
              </w:rPr>
              <w:t xml:space="preserve">The Organizer provides the opportunity for lunch, which can be consumed on the </w:t>
            </w:r>
            <w:r w:rsidR="001F289E">
              <w:rPr>
                <w:lang w:val="en-GB"/>
              </w:rPr>
              <w:t>venue</w:t>
            </w:r>
            <w:r w:rsidRPr="006E281D">
              <w:rPr>
                <w:lang w:val="en-GB"/>
              </w:rPr>
              <w:t xml:space="preserve"> from 11.30 to 14.30 at the day of the Event based on the previously specified needs, in this document on the General Terms and Conditions/7. </w:t>
            </w:r>
          </w:p>
        </w:tc>
      </w:tr>
      <w:tr w:rsidR="0032327F" w14:paraId="58EFD037" w14:textId="77777777" w:rsidTr="00EB5764">
        <w:trPr>
          <w:trHeight w:val="3200"/>
          <w:jc w:val="center"/>
        </w:trPr>
        <w:tc>
          <w:tcPr>
            <w:tcW w:w="5240" w:type="dxa"/>
          </w:tcPr>
          <w:p w14:paraId="19AFEA81" w14:textId="42795E87" w:rsidR="0032327F" w:rsidRDefault="007751AE">
            <w:pPr>
              <w:numPr>
                <w:ilvl w:val="1"/>
                <w:numId w:val="2"/>
              </w:numPr>
              <w:pBdr>
                <w:top w:val="nil"/>
                <w:left w:val="nil"/>
                <w:bottom w:val="nil"/>
                <w:right w:val="nil"/>
                <w:between w:val="nil"/>
              </w:pBdr>
              <w:spacing w:after="160" w:line="276" w:lineRule="auto"/>
              <w:ind w:left="597" w:hanging="597"/>
              <w:jc w:val="both"/>
            </w:pPr>
            <w:r>
              <w:rPr>
                <w:color w:val="000000"/>
              </w:rPr>
              <w:lastRenderedPageBreak/>
              <w:t>A Rendezvény nyitva</w:t>
            </w:r>
            <w:r w:rsidR="00B81482">
              <w:rPr>
                <w:color w:val="000000"/>
              </w:rPr>
              <w:t xml:space="preserve"> </w:t>
            </w:r>
            <w:r>
              <w:rPr>
                <w:color w:val="000000"/>
              </w:rPr>
              <w:t xml:space="preserve">tartása alatt a kiállítók segítése céljából </w:t>
            </w:r>
            <w:r>
              <w:rPr>
                <w:b/>
                <w:color w:val="000000"/>
              </w:rPr>
              <w:t>hostess-szolgálat</w:t>
            </w:r>
            <w:r>
              <w:rPr>
                <w:color w:val="000000"/>
              </w:rPr>
              <w:t xml:space="preserve"> üzemel. Szervező hostesseine</w:t>
            </w:r>
            <w:r w:rsidR="000976C0">
              <w:rPr>
                <w:color w:val="000000"/>
              </w:rPr>
              <w:t>k feladata a kiállítók kérdéseinek</w:t>
            </w:r>
            <w:r>
              <w:rPr>
                <w:color w:val="000000"/>
              </w:rPr>
              <w:t xml:space="preserve"> megválaszolása, az esetlegesen felmerülő problémáik megoldása, ásványvíz és aprósütemény standokon való felszolgálása. A hostessek nem kizárólagosan egy-egy standhoz tartoznak, hanem több standot is kiszolgálnak. Igény esetén Megrendelő térítés ellenében saját segítő személyzetet igényel</w:t>
            </w:r>
            <w:r>
              <w:t>h</w:t>
            </w:r>
            <w:r>
              <w:rPr>
                <w:color w:val="000000"/>
              </w:rPr>
              <w:t xml:space="preserve">et Szervezőtől. </w:t>
            </w:r>
          </w:p>
        </w:tc>
        <w:tc>
          <w:tcPr>
            <w:tcW w:w="4672" w:type="dxa"/>
          </w:tcPr>
          <w:p w14:paraId="0CC411E9" w14:textId="77777777" w:rsidR="0032327F" w:rsidRPr="006E281D" w:rsidRDefault="007751AE">
            <w:pPr>
              <w:spacing w:line="276" w:lineRule="auto"/>
              <w:jc w:val="both"/>
              <w:rPr>
                <w:lang w:val="en-GB"/>
              </w:rPr>
            </w:pPr>
            <w:r w:rsidRPr="006E281D">
              <w:rPr>
                <w:lang w:val="en-GB"/>
              </w:rPr>
              <w:t xml:space="preserve">During the opening hours of the Event hostess service helps the exhibitors. Its purpose is helping the exhibitors of the </w:t>
            </w:r>
            <w:r w:rsidRPr="006E281D">
              <w:rPr>
                <w:b/>
                <w:lang w:val="en-GB"/>
              </w:rPr>
              <w:t xml:space="preserve">Event </w:t>
            </w:r>
            <w:r w:rsidRPr="006E281D">
              <w:rPr>
                <w:lang w:val="en-GB"/>
              </w:rPr>
              <w:t>in every way possible: answering their questions, solving their problems, and serving mineral water and cookies at the stands. This service is provided continuously, although one host or hostess is in charge of more than one stand. The Client can claim private hostess service upon payment of compensation.</w:t>
            </w:r>
          </w:p>
        </w:tc>
      </w:tr>
      <w:tr w:rsidR="0032327F" w14:paraId="285EB8FF" w14:textId="77777777">
        <w:trPr>
          <w:jc w:val="center"/>
        </w:trPr>
        <w:tc>
          <w:tcPr>
            <w:tcW w:w="5240" w:type="dxa"/>
          </w:tcPr>
          <w:p w14:paraId="0313AD25" w14:textId="6F3FD5D9" w:rsidR="0032327F" w:rsidRDefault="007751AE">
            <w:pPr>
              <w:numPr>
                <w:ilvl w:val="1"/>
                <w:numId w:val="2"/>
              </w:numPr>
              <w:pBdr>
                <w:top w:val="nil"/>
                <w:left w:val="nil"/>
                <w:bottom w:val="nil"/>
                <w:right w:val="nil"/>
                <w:between w:val="nil"/>
              </w:pBdr>
              <w:spacing w:line="276" w:lineRule="auto"/>
              <w:ind w:left="597" w:hanging="597"/>
              <w:jc w:val="both"/>
            </w:pPr>
            <w:r w:rsidRPr="007966A2">
              <w:rPr>
                <w:color w:val="000000"/>
              </w:rPr>
              <w:t xml:space="preserve">Szervező minden résztvevő kiállító számára biztosít egy-egy </w:t>
            </w:r>
            <w:r w:rsidRPr="007966A2">
              <w:rPr>
                <w:b/>
                <w:color w:val="000000"/>
              </w:rPr>
              <w:t>parkolóhelyet</w:t>
            </w:r>
            <w:r w:rsidRPr="007966A2">
              <w:rPr>
                <w:color w:val="000000"/>
              </w:rPr>
              <w:t>, amennyiben elküldi Szervező számára parkolni kívánt autó rendszámát a jelen ÁSZF 7. pontjában megadott határidőig. A Rendezvény helyszínének mélygarázsa a Batthyány utca felől közelíthető meg. Pakolásra a helyszín parkolási rendje szerint van lehetőség. Méretkorlát: magasság 1,8 m, szélesség: 2,5 m.</w:t>
            </w:r>
            <w:r w:rsidR="007966A2">
              <w:rPr>
                <w:color w:val="000000"/>
              </w:rPr>
              <w:t xml:space="preserve"> Amennyiben a Rendezvény helyszínének mélygarázsa nem rendelkezik a szükséges kapacitással, Szervező az épület melletti, meghatározott utcákban biztosít parkolóhelyet.</w:t>
            </w:r>
          </w:p>
        </w:tc>
        <w:tc>
          <w:tcPr>
            <w:tcW w:w="4672" w:type="dxa"/>
          </w:tcPr>
          <w:p w14:paraId="24E60BC8" w14:textId="71336C0A" w:rsidR="007966A2" w:rsidRPr="006E281D" w:rsidRDefault="007751AE" w:rsidP="007966A2">
            <w:pPr>
              <w:pBdr>
                <w:top w:val="nil"/>
                <w:left w:val="nil"/>
                <w:bottom w:val="nil"/>
                <w:right w:val="nil"/>
                <w:between w:val="nil"/>
              </w:pBdr>
              <w:spacing w:line="276" w:lineRule="auto"/>
              <w:jc w:val="both"/>
              <w:rPr>
                <w:color w:val="000000"/>
                <w:lang w:val="en-GB"/>
              </w:rPr>
            </w:pPr>
            <w:r w:rsidRPr="006E281D">
              <w:rPr>
                <w:color w:val="000000"/>
                <w:lang w:val="en-GB"/>
              </w:rPr>
              <w:t xml:space="preserve"> The Organizer provides a parking spot for every exhibitor if the Client sends the license plate number of the vehicle until the deadline mentioned in section 7. The underground garage is approachable from Batthyány street. Clients have the chance to park based on the places’ parking order.</w:t>
            </w:r>
            <w:r w:rsidR="00EB5764">
              <w:rPr>
                <w:color w:val="000000"/>
                <w:lang w:val="en-GB"/>
              </w:rPr>
              <w:t xml:space="preserve"> </w:t>
            </w:r>
            <w:r w:rsidRPr="006E281D">
              <w:rPr>
                <w:color w:val="000000"/>
                <w:lang w:val="en-GB"/>
              </w:rPr>
              <w:t>Size limit: height 1.8m, width .2.5m.</w:t>
            </w:r>
            <w:r w:rsidR="007966A2">
              <w:rPr>
                <w:color w:val="000000"/>
                <w:lang w:val="en-GB"/>
              </w:rPr>
              <w:t xml:space="preserve"> If the underground garage doesn”t have the necessary capacity, the Organizer will provide parking spaces in specific streets next to the building.</w:t>
            </w:r>
          </w:p>
        </w:tc>
      </w:tr>
      <w:tr w:rsidR="0032327F" w14:paraId="5B561535" w14:textId="77777777">
        <w:trPr>
          <w:jc w:val="center"/>
        </w:trPr>
        <w:tc>
          <w:tcPr>
            <w:tcW w:w="5240" w:type="dxa"/>
          </w:tcPr>
          <w:p w14:paraId="54EBE81A" w14:textId="77777777" w:rsidR="0032327F" w:rsidRDefault="007751AE">
            <w:pPr>
              <w:numPr>
                <w:ilvl w:val="1"/>
                <w:numId w:val="2"/>
              </w:numPr>
              <w:pBdr>
                <w:top w:val="nil"/>
                <w:left w:val="nil"/>
                <w:bottom w:val="nil"/>
                <w:right w:val="nil"/>
                <w:between w:val="nil"/>
              </w:pBdr>
              <w:spacing w:line="276" w:lineRule="auto"/>
              <w:ind w:left="597" w:hanging="597"/>
              <w:jc w:val="both"/>
            </w:pPr>
            <w:r>
              <w:rPr>
                <w:color w:val="000000"/>
              </w:rPr>
              <w:t xml:space="preserve">A </w:t>
            </w:r>
            <w:r>
              <w:rPr>
                <w:b/>
                <w:color w:val="000000"/>
              </w:rPr>
              <w:t>standtérkép</w:t>
            </w:r>
            <w:r>
              <w:rPr>
                <w:color w:val="000000"/>
              </w:rPr>
              <w:t xml:space="preserve"> a jelentkezési időszak lezárulta után, a végleges standlétszám meglétekor (a standok méretének és darabszámának függvényében) kerül kialakításra. Az elkészült „vaktérképen” a kiállítók a standjuk elhelyezkedését a jelentkezések beérkezési sorrendje alapján választhatják ki.</w:t>
            </w:r>
          </w:p>
        </w:tc>
        <w:tc>
          <w:tcPr>
            <w:tcW w:w="4672" w:type="dxa"/>
          </w:tcPr>
          <w:p w14:paraId="793402A3" w14:textId="77777777" w:rsidR="0032327F" w:rsidRPr="006E281D" w:rsidRDefault="007751AE">
            <w:pPr>
              <w:pBdr>
                <w:top w:val="nil"/>
                <w:left w:val="nil"/>
                <w:bottom w:val="nil"/>
                <w:right w:val="nil"/>
                <w:between w:val="nil"/>
              </w:pBdr>
              <w:spacing w:line="276" w:lineRule="auto"/>
              <w:jc w:val="both"/>
              <w:rPr>
                <w:color w:val="000000"/>
                <w:lang w:val="en-GB"/>
              </w:rPr>
            </w:pPr>
            <w:r w:rsidRPr="006E281D">
              <w:rPr>
                <w:color w:val="000000"/>
                <w:lang w:val="en-GB"/>
              </w:rPr>
              <w:t xml:space="preserve">The </w:t>
            </w:r>
            <w:r w:rsidRPr="006E281D">
              <w:rPr>
                <w:b/>
                <w:color w:val="000000"/>
                <w:lang w:val="en-GB"/>
              </w:rPr>
              <w:t xml:space="preserve">map of the stands </w:t>
            </w:r>
            <w:r w:rsidRPr="006E281D">
              <w:rPr>
                <w:color w:val="000000"/>
                <w:lang w:val="en-GB"/>
              </w:rPr>
              <w:t>will be formed after the deadline for receiving applications (depending on the size and number of the stands). When the map is done, the Clients can select the placement of their stand in the order of application form submission.</w:t>
            </w:r>
          </w:p>
        </w:tc>
      </w:tr>
      <w:tr w:rsidR="0032327F" w14:paraId="0A169A26" w14:textId="77777777">
        <w:trPr>
          <w:jc w:val="center"/>
        </w:trPr>
        <w:tc>
          <w:tcPr>
            <w:tcW w:w="5240" w:type="dxa"/>
          </w:tcPr>
          <w:p w14:paraId="6DBC64AB" w14:textId="5969C06B" w:rsidR="0032327F" w:rsidRDefault="007751AE">
            <w:pPr>
              <w:numPr>
                <w:ilvl w:val="1"/>
                <w:numId w:val="2"/>
              </w:numPr>
              <w:pBdr>
                <w:top w:val="nil"/>
                <w:left w:val="nil"/>
                <w:bottom w:val="nil"/>
                <w:right w:val="nil"/>
                <w:between w:val="nil"/>
              </w:pBdr>
              <w:spacing w:line="276" w:lineRule="auto"/>
              <w:ind w:left="597" w:hanging="597"/>
              <w:jc w:val="both"/>
            </w:pPr>
            <w:r>
              <w:rPr>
                <w:color w:val="000000"/>
              </w:rPr>
              <w:t xml:space="preserve">Szervező a Rendezvény keretében </w:t>
            </w:r>
            <w:r w:rsidR="001F289E">
              <w:rPr>
                <w:b/>
                <w:color w:val="000000"/>
              </w:rPr>
              <w:t>tombolasorsolást</w:t>
            </w:r>
            <w:r>
              <w:rPr>
                <w:color w:val="000000"/>
              </w:rPr>
              <w:t xml:space="preserve"> hirdet a Rendezvény programjain résztvevő látogatók számára. A látogatók a Rendezvényen</w:t>
            </w:r>
            <w:r w:rsidR="001F289E">
              <w:rPr>
                <w:color w:val="000000"/>
              </w:rPr>
              <w:t xml:space="preserve"> pecséteket </w:t>
            </w:r>
            <w:r>
              <w:rPr>
                <w:color w:val="000000"/>
              </w:rPr>
              <w:t xml:space="preserve">gyűjthetnek </w:t>
            </w:r>
            <w:r w:rsidR="001F289E">
              <w:rPr>
                <w:color w:val="000000"/>
              </w:rPr>
              <w:t xml:space="preserve">a programfüzetben, </w:t>
            </w:r>
            <w:r>
              <w:rPr>
                <w:color w:val="000000"/>
              </w:rPr>
              <w:t xml:space="preserve">melynek kitöltésével és leadásával részt vehetnek a sorsoláson. </w:t>
            </w:r>
            <w:r>
              <w:rPr>
                <w:i/>
                <w:color w:val="000000"/>
              </w:rPr>
              <w:t>Megrendelő</w:t>
            </w:r>
            <w:r>
              <w:rPr>
                <w:color w:val="000000"/>
              </w:rPr>
              <w:t xml:space="preserve"> ajándékcsomagot ajánlhat fel a nyereményjátékhoz, melyeket a Szervező standjánál a Rendezvény nyitva tartási ideje alatt adhat át Szervező részére. Az átadott nyeremények a Rendezvény után kerülnek kisorsolásra.</w:t>
            </w:r>
          </w:p>
        </w:tc>
        <w:tc>
          <w:tcPr>
            <w:tcW w:w="4672" w:type="dxa"/>
          </w:tcPr>
          <w:p w14:paraId="6F6ED60D" w14:textId="28BD65F5" w:rsidR="0032327F" w:rsidRPr="006E281D" w:rsidRDefault="007751AE">
            <w:pPr>
              <w:pBdr>
                <w:top w:val="nil"/>
                <w:left w:val="nil"/>
                <w:bottom w:val="nil"/>
                <w:right w:val="nil"/>
                <w:between w:val="nil"/>
              </w:pBdr>
              <w:spacing w:line="276" w:lineRule="auto"/>
              <w:jc w:val="both"/>
              <w:rPr>
                <w:color w:val="000000"/>
                <w:lang w:val="en-GB"/>
              </w:rPr>
            </w:pPr>
            <w:r w:rsidRPr="006E281D">
              <w:rPr>
                <w:color w:val="000000"/>
                <w:lang w:val="en-GB"/>
              </w:rPr>
              <w:t xml:space="preserve">In the course of the Event the Organizer announces a </w:t>
            </w:r>
            <w:r w:rsidR="001F289E">
              <w:rPr>
                <w:color w:val="000000"/>
                <w:lang w:val="en-GB"/>
              </w:rPr>
              <w:t>raffle</w:t>
            </w:r>
            <w:r w:rsidRPr="006E281D">
              <w:rPr>
                <w:color w:val="000000"/>
                <w:lang w:val="en-GB"/>
              </w:rPr>
              <w:t xml:space="preserve"> for the participants. The students can collect </w:t>
            </w:r>
            <w:r w:rsidR="001F289E">
              <w:rPr>
                <w:color w:val="000000"/>
                <w:lang w:val="en-GB"/>
              </w:rPr>
              <w:t xml:space="preserve">stamps in the program booklet </w:t>
            </w:r>
            <w:r w:rsidRPr="006E281D">
              <w:rPr>
                <w:color w:val="000000"/>
                <w:lang w:val="en-GB"/>
              </w:rPr>
              <w:t xml:space="preserve">; by filling and handing down the </w:t>
            </w:r>
            <w:r w:rsidR="001F289E">
              <w:rPr>
                <w:color w:val="000000"/>
                <w:lang w:val="en-GB"/>
              </w:rPr>
              <w:t>booklet</w:t>
            </w:r>
            <w:r w:rsidRPr="006E281D">
              <w:rPr>
                <w:color w:val="000000"/>
                <w:lang w:val="en-GB"/>
              </w:rPr>
              <w:t xml:space="preserve">, the students have a chance to win gifts at the end of the day. Clients are allowed to offer these gifts (mostly promotional products, e.g. gifts with own logos) which can be passed to the Organizer at the </w:t>
            </w:r>
            <w:r w:rsidR="00471FDE">
              <w:rPr>
                <w:color w:val="000000"/>
                <w:lang w:val="en-GB"/>
              </w:rPr>
              <w:t xml:space="preserve">venue </w:t>
            </w:r>
            <w:r w:rsidRPr="006E281D">
              <w:rPr>
                <w:color w:val="000000"/>
                <w:lang w:val="en-GB"/>
              </w:rPr>
              <w:t>during the Event. Gifts will be draw after the Event</w:t>
            </w:r>
          </w:p>
        </w:tc>
      </w:tr>
      <w:tr w:rsidR="0032327F" w14:paraId="35D6047B" w14:textId="77777777">
        <w:trPr>
          <w:jc w:val="center"/>
        </w:trPr>
        <w:tc>
          <w:tcPr>
            <w:tcW w:w="5240" w:type="dxa"/>
          </w:tcPr>
          <w:p w14:paraId="20246D29" w14:textId="77777777" w:rsidR="0032327F" w:rsidRDefault="007751AE">
            <w:pPr>
              <w:numPr>
                <w:ilvl w:val="1"/>
                <w:numId w:val="2"/>
              </w:numPr>
              <w:pBdr>
                <w:top w:val="nil"/>
                <w:left w:val="nil"/>
                <w:bottom w:val="nil"/>
                <w:right w:val="nil"/>
                <w:between w:val="nil"/>
              </w:pBdr>
              <w:spacing w:line="276" w:lineRule="auto"/>
              <w:ind w:left="597" w:hanging="597"/>
              <w:jc w:val="both"/>
            </w:pPr>
            <w:r>
              <w:rPr>
                <w:color w:val="000000"/>
              </w:rPr>
              <w:lastRenderedPageBreak/>
              <w:t xml:space="preserve">Megrendelő a Rendezvényen való részvételével, valamint jelen ÁSZF elfogadásával hozzájárul, hogy a Rendezvényen standjáról és munkatársairól képek, illetve videófelvételek készüljenek, és hogy ezeket a Szervező a saját megjelenési felületein és kommunikációjában felhasználja és közzé tegye. </w:t>
            </w:r>
          </w:p>
        </w:tc>
        <w:tc>
          <w:tcPr>
            <w:tcW w:w="4672" w:type="dxa"/>
          </w:tcPr>
          <w:p w14:paraId="307C9111" w14:textId="77777777" w:rsidR="0032327F" w:rsidRPr="006E281D" w:rsidRDefault="007751AE">
            <w:pPr>
              <w:pBdr>
                <w:top w:val="nil"/>
                <w:left w:val="nil"/>
                <w:bottom w:val="nil"/>
                <w:right w:val="nil"/>
                <w:between w:val="nil"/>
              </w:pBdr>
              <w:spacing w:line="276" w:lineRule="auto"/>
              <w:jc w:val="both"/>
              <w:rPr>
                <w:color w:val="000000"/>
                <w:lang w:val="en-GB"/>
              </w:rPr>
            </w:pPr>
            <w:r w:rsidRPr="006E281D">
              <w:rPr>
                <w:color w:val="000000"/>
                <w:lang w:val="en-GB"/>
              </w:rPr>
              <w:t>The Client acknowledges by accepting the general terms and conditions, that photos and video recordings may be taken of its stand, exhibition items, and employees. Furthermore, the Client agrees that the Organizer may use them on the website, social media platforms, information guides, and promotional materials of the Event, as well as any other platforms representing the Event.</w:t>
            </w:r>
          </w:p>
        </w:tc>
      </w:tr>
      <w:tr w:rsidR="0032327F" w14:paraId="7EADF36A" w14:textId="77777777">
        <w:trPr>
          <w:trHeight w:val="499"/>
          <w:jc w:val="center"/>
        </w:trPr>
        <w:tc>
          <w:tcPr>
            <w:tcW w:w="5240" w:type="dxa"/>
            <w:shd w:val="clear" w:color="auto" w:fill="BFBFBF"/>
            <w:vAlign w:val="center"/>
          </w:tcPr>
          <w:p w14:paraId="6E76AB36" w14:textId="77777777" w:rsidR="0032327F" w:rsidRDefault="007751AE">
            <w:pPr>
              <w:widowControl w:val="0"/>
              <w:numPr>
                <w:ilvl w:val="0"/>
                <w:numId w:val="2"/>
              </w:numPr>
              <w:pBdr>
                <w:top w:val="nil"/>
                <w:left w:val="nil"/>
                <w:bottom w:val="nil"/>
                <w:right w:val="nil"/>
                <w:between w:val="nil"/>
              </w:pBdr>
              <w:spacing w:line="276" w:lineRule="auto"/>
              <w:ind w:left="455" w:hanging="425"/>
              <w:rPr>
                <w:b/>
                <w:color w:val="000000"/>
                <w:u w:val="single"/>
              </w:rPr>
            </w:pPr>
            <w:r>
              <w:rPr>
                <w:b/>
                <w:color w:val="000000"/>
                <w:u w:val="single"/>
              </w:rPr>
              <w:t>Fizetési feltételek</w:t>
            </w:r>
          </w:p>
        </w:tc>
        <w:tc>
          <w:tcPr>
            <w:tcW w:w="4672" w:type="dxa"/>
            <w:shd w:val="clear" w:color="auto" w:fill="BFBFBF"/>
            <w:vAlign w:val="center"/>
          </w:tcPr>
          <w:p w14:paraId="59933039" w14:textId="77777777" w:rsidR="0032327F" w:rsidRPr="006E281D" w:rsidRDefault="007751AE">
            <w:pPr>
              <w:widowControl w:val="0"/>
              <w:pBdr>
                <w:top w:val="nil"/>
                <w:left w:val="nil"/>
                <w:bottom w:val="nil"/>
                <w:right w:val="nil"/>
                <w:between w:val="nil"/>
              </w:pBdr>
              <w:spacing w:line="276" w:lineRule="auto"/>
              <w:ind w:left="720" w:hanging="360"/>
              <w:rPr>
                <w:b/>
                <w:color w:val="000000"/>
                <w:u w:val="single"/>
                <w:lang w:val="en-GB"/>
              </w:rPr>
            </w:pPr>
            <w:r w:rsidRPr="006E281D">
              <w:rPr>
                <w:b/>
                <w:color w:val="000000"/>
                <w:u w:val="single"/>
                <w:lang w:val="en-GB"/>
              </w:rPr>
              <w:t>Payment terms</w:t>
            </w:r>
          </w:p>
        </w:tc>
      </w:tr>
      <w:tr w:rsidR="0032327F" w14:paraId="2BDA95B1" w14:textId="77777777">
        <w:trPr>
          <w:jc w:val="center"/>
        </w:trPr>
        <w:tc>
          <w:tcPr>
            <w:tcW w:w="5240" w:type="dxa"/>
          </w:tcPr>
          <w:p w14:paraId="72601B3F" w14:textId="21F891E4" w:rsidR="0032327F" w:rsidRDefault="007751AE" w:rsidP="001C1AE0">
            <w:pPr>
              <w:widowControl w:val="0"/>
              <w:numPr>
                <w:ilvl w:val="1"/>
                <w:numId w:val="2"/>
              </w:numPr>
              <w:pBdr>
                <w:top w:val="nil"/>
                <w:left w:val="nil"/>
                <w:bottom w:val="nil"/>
                <w:right w:val="nil"/>
                <w:between w:val="nil"/>
              </w:pBdr>
              <w:spacing w:line="276" w:lineRule="auto"/>
              <w:ind w:left="597" w:hanging="597"/>
              <w:jc w:val="both"/>
            </w:pPr>
            <w:bookmarkStart w:id="0" w:name="_Hlk141863833"/>
            <w:bookmarkStart w:id="1" w:name="_Hlk141863806"/>
            <w:r>
              <w:rPr>
                <w:color w:val="000000"/>
              </w:rPr>
              <w:t xml:space="preserve">Szervező a </w:t>
            </w:r>
            <w:r w:rsidR="001C1AE0">
              <w:rPr>
                <w:color w:val="000000"/>
              </w:rPr>
              <w:t>rendezvényre való jelentkezés elfogadásával</w:t>
            </w:r>
            <w:r>
              <w:rPr>
                <w:color w:val="000000"/>
              </w:rPr>
              <w:t xml:space="preserve"> egyidejűleg számlát állít ki és </w:t>
            </w:r>
            <w:r w:rsidR="001C1AE0">
              <w:rPr>
                <w:color w:val="000000"/>
              </w:rPr>
              <w:t>küld a</w:t>
            </w:r>
            <w:r>
              <w:rPr>
                <w:color w:val="000000"/>
              </w:rPr>
              <w:t xml:space="preserve"> </w:t>
            </w:r>
            <w:r w:rsidR="00BE7523">
              <w:rPr>
                <w:color w:val="000000"/>
              </w:rPr>
              <w:t xml:space="preserve">számla küldési e-mailcímre (ennek hiányában a kapcsolattartói e-mailcímre) </w:t>
            </w:r>
            <w:r>
              <w:rPr>
                <w:color w:val="000000"/>
              </w:rPr>
              <w:t xml:space="preserve">Megrendelőnek a részvételi díjról. </w:t>
            </w:r>
            <w:bookmarkEnd w:id="0"/>
          </w:p>
        </w:tc>
        <w:tc>
          <w:tcPr>
            <w:tcW w:w="4672" w:type="dxa"/>
          </w:tcPr>
          <w:p w14:paraId="6C0235E5" w14:textId="59BF48F9" w:rsidR="0032327F" w:rsidRPr="006E281D" w:rsidRDefault="001C1AE0">
            <w:pPr>
              <w:widowControl w:val="0"/>
              <w:pBdr>
                <w:top w:val="nil"/>
                <w:left w:val="nil"/>
                <w:bottom w:val="nil"/>
                <w:right w:val="nil"/>
                <w:between w:val="nil"/>
              </w:pBdr>
              <w:spacing w:line="276" w:lineRule="auto"/>
              <w:jc w:val="both"/>
              <w:rPr>
                <w:color w:val="000000"/>
                <w:lang w:val="en-GB"/>
              </w:rPr>
            </w:pPr>
            <w:r>
              <w:rPr>
                <w:color w:val="000000"/>
                <w:lang w:val="en-GB"/>
              </w:rPr>
              <w:t>As soon as the Organizer submit the application</w:t>
            </w:r>
            <w:r w:rsidR="007751AE" w:rsidRPr="006E281D">
              <w:rPr>
                <w:color w:val="000000"/>
                <w:lang w:val="en-GB"/>
              </w:rPr>
              <w:t>, the Organizer issues the invoice to the Client</w:t>
            </w:r>
            <w:r w:rsidR="00BE7523">
              <w:rPr>
                <w:color w:val="000000"/>
                <w:lang w:val="en-GB"/>
              </w:rPr>
              <w:t>’s billing e-mail address (due to lack of this to Contact persen’s e-mail address)</w:t>
            </w:r>
            <w:r w:rsidR="007751AE" w:rsidRPr="006E281D">
              <w:rPr>
                <w:color w:val="000000"/>
                <w:lang w:val="en-GB"/>
              </w:rPr>
              <w:t>.</w:t>
            </w:r>
          </w:p>
        </w:tc>
      </w:tr>
      <w:tr w:rsidR="0032327F" w14:paraId="58743289" w14:textId="77777777">
        <w:trPr>
          <w:jc w:val="center"/>
        </w:trPr>
        <w:tc>
          <w:tcPr>
            <w:tcW w:w="5240" w:type="dxa"/>
          </w:tcPr>
          <w:p w14:paraId="7BAD78BF" w14:textId="68F500C0" w:rsidR="0032327F" w:rsidRDefault="007751AE" w:rsidP="007966A2">
            <w:pPr>
              <w:widowControl w:val="0"/>
              <w:numPr>
                <w:ilvl w:val="1"/>
                <w:numId w:val="2"/>
              </w:numPr>
              <w:pBdr>
                <w:top w:val="nil"/>
                <w:left w:val="nil"/>
                <w:bottom w:val="nil"/>
                <w:right w:val="nil"/>
                <w:between w:val="nil"/>
              </w:pBdr>
              <w:spacing w:line="276" w:lineRule="auto"/>
              <w:ind w:left="597" w:hanging="597"/>
              <w:jc w:val="both"/>
            </w:pPr>
            <w:bookmarkStart w:id="2" w:name="_Hlk141863847"/>
            <w:r w:rsidRPr="007966A2">
              <w:rPr>
                <w:color w:val="000000"/>
              </w:rPr>
              <w:t xml:space="preserve">Megrendelő vállalja, hogy a számlán szereplő részvételi díjat a számla kézhezvételétől számított 8 napon belül, de legkésőbb </w:t>
            </w:r>
            <w:r w:rsidRPr="007966A2">
              <w:rPr>
                <w:b/>
                <w:color w:val="000000"/>
              </w:rPr>
              <w:t xml:space="preserve">a Rendezvény napját követő napig </w:t>
            </w:r>
            <w:r w:rsidRPr="007966A2">
              <w:rPr>
                <w:color w:val="000000"/>
              </w:rPr>
              <w:t xml:space="preserve">az </w:t>
            </w:r>
            <w:r w:rsidRPr="007966A2">
              <w:t xml:space="preserve">UniServ SZTE Szolgáltató </w:t>
            </w:r>
            <w:r w:rsidRPr="007966A2">
              <w:rPr>
                <w:color w:val="000000"/>
              </w:rPr>
              <w:t xml:space="preserve">Kft-nek a </w:t>
            </w:r>
            <w:r w:rsidR="007966A2" w:rsidRPr="007966A2">
              <w:t>Kereskedelmi és Hitelbank</w:t>
            </w:r>
            <w:r w:rsidR="007966A2" w:rsidRPr="007966A2">
              <w:rPr>
                <w:color w:val="000000"/>
              </w:rPr>
              <w:t>ná</w:t>
            </w:r>
            <w:r w:rsidRPr="007966A2">
              <w:rPr>
                <w:color w:val="000000"/>
              </w:rPr>
              <w:t xml:space="preserve">l vezetett </w:t>
            </w:r>
            <w:r w:rsidR="007966A2" w:rsidRPr="007966A2">
              <w:rPr>
                <w:rFonts w:asciiTheme="minorHAnsi" w:eastAsia="Times New Roman" w:hAnsiTheme="minorHAnsi" w:cstheme="minorHAnsi"/>
              </w:rPr>
              <w:t>10402829-50515754-51831015</w:t>
            </w:r>
            <w:r w:rsidR="007966A2" w:rsidRPr="007966A2">
              <w:rPr>
                <w:color w:val="000000"/>
              </w:rPr>
              <w:t xml:space="preserve"> számú </w:t>
            </w:r>
            <w:r w:rsidRPr="007966A2">
              <w:rPr>
                <w:color w:val="000000"/>
              </w:rPr>
              <w:t>bankszámlájára átutalja.</w:t>
            </w:r>
            <w:r>
              <w:rPr>
                <w:color w:val="000000"/>
              </w:rPr>
              <w:t xml:space="preserve"> </w:t>
            </w:r>
            <w:bookmarkEnd w:id="2"/>
          </w:p>
        </w:tc>
        <w:tc>
          <w:tcPr>
            <w:tcW w:w="4672" w:type="dxa"/>
          </w:tcPr>
          <w:p w14:paraId="48FE223C" w14:textId="79C79F93" w:rsidR="0032327F" w:rsidRPr="006E281D" w:rsidRDefault="007751AE" w:rsidP="007966A2">
            <w:pPr>
              <w:widowControl w:val="0"/>
              <w:pBdr>
                <w:top w:val="nil"/>
                <w:left w:val="nil"/>
                <w:bottom w:val="nil"/>
                <w:right w:val="nil"/>
                <w:between w:val="nil"/>
              </w:pBdr>
              <w:spacing w:line="276" w:lineRule="auto"/>
              <w:jc w:val="both"/>
              <w:rPr>
                <w:color w:val="000000"/>
                <w:lang w:val="en-GB"/>
              </w:rPr>
            </w:pPr>
            <w:r w:rsidRPr="006E281D">
              <w:rPr>
                <w:color w:val="000000"/>
                <w:lang w:val="en-GB"/>
              </w:rPr>
              <w:t xml:space="preserve">The Parties agree that the Client shall pay the participation fee to the bank account of the Organizer, </w:t>
            </w:r>
            <w:r w:rsidR="00EA10A3">
              <w:rPr>
                <w:color w:val="000000"/>
                <w:lang w:val="en-GB"/>
              </w:rPr>
              <w:t>UniServ SZTE</w:t>
            </w:r>
            <w:r w:rsidRPr="006E281D">
              <w:rPr>
                <w:color w:val="000000"/>
                <w:lang w:val="en-GB"/>
              </w:rPr>
              <w:t xml:space="preserve"> Szolgáltató Kft. (account no. </w:t>
            </w:r>
            <w:r w:rsidR="007966A2">
              <w:rPr>
                <w:lang w:val="en-GB"/>
              </w:rPr>
              <w:t>Kereskedelmi és Hitelbank</w:t>
            </w:r>
            <w:r w:rsidRPr="006E281D">
              <w:rPr>
                <w:color w:val="000000"/>
                <w:lang w:val="en-GB"/>
              </w:rPr>
              <w:t xml:space="preserve"> </w:t>
            </w:r>
            <w:r w:rsidR="007966A2" w:rsidRPr="007966A2">
              <w:rPr>
                <w:rFonts w:asciiTheme="minorHAnsi" w:eastAsia="Times New Roman" w:hAnsiTheme="minorHAnsi" w:cstheme="minorHAnsi"/>
              </w:rPr>
              <w:t>HU88 10402829-50515754-51831015</w:t>
            </w:r>
            <w:r w:rsidRPr="006E281D">
              <w:rPr>
                <w:color w:val="000000"/>
                <w:lang w:val="en-GB"/>
              </w:rPr>
              <w:t xml:space="preserve">), within 8 days of the receipt of the invoice, but no later than </w:t>
            </w:r>
            <w:r w:rsidRPr="006E281D">
              <w:rPr>
                <w:b/>
                <w:color w:val="000000"/>
                <w:lang w:val="en-GB"/>
              </w:rPr>
              <w:t>the day after the Event</w:t>
            </w:r>
            <w:r w:rsidRPr="006E281D">
              <w:rPr>
                <w:color w:val="000000"/>
                <w:lang w:val="en-GB"/>
              </w:rPr>
              <w:t>.</w:t>
            </w:r>
          </w:p>
        </w:tc>
      </w:tr>
      <w:tr w:rsidR="0032327F" w14:paraId="0C264E4C" w14:textId="77777777">
        <w:trPr>
          <w:jc w:val="center"/>
        </w:trPr>
        <w:tc>
          <w:tcPr>
            <w:tcW w:w="5240" w:type="dxa"/>
          </w:tcPr>
          <w:p w14:paraId="7CC38A55" w14:textId="77777777" w:rsidR="0032327F" w:rsidRDefault="007751AE">
            <w:pPr>
              <w:widowControl w:val="0"/>
              <w:numPr>
                <w:ilvl w:val="1"/>
                <w:numId w:val="2"/>
              </w:numPr>
              <w:pBdr>
                <w:top w:val="nil"/>
                <w:left w:val="nil"/>
                <w:bottom w:val="nil"/>
                <w:right w:val="nil"/>
                <w:between w:val="nil"/>
              </w:pBdr>
              <w:spacing w:line="276" w:lineRule="auto"/>
              <w:ind w:left="597" w:hanging="597"/>
              <w:jc w:val="both"/>
            </w:pPr>
            <w:bookmarkStart w:id="3" w:name="_Hlk141863862"/>
            <w:r>
              <w:rPr>
                <w:color w:val="000000"/>
              </w:rPr>
              <w:t xml:space="preserve">Megrendelő tudomásul veszi, hogy késedelmes fizetés esetén a késedelem jogszabályban rögzített szankción felül Szervező a részvételi díj 10%-ával megegyező késedelmi kötbér érvényesítésére jogosult. </w:t>
            </w:r>
            <w:bookmarkEnd w:id="3"/>
          </w:p>
        </w:tc>
        <w:tc>
          <w:tcPr>
            <w:tcW w:w="4672" w:type="dxa"/>
          </w:tcPr>
          <w:p w14:paraId="749ED38A" w14:textId="77777777" w:rsidR="0032327F" w:rsidRPr="006E281D" w:rsidRDefault="007751AE">
            <w:pPr>
              <w:widowControl w:val="0"/>
              <w:pBdr>
                <w:top w:val="nil"/>
                <w:left w:val="nil"/>
                <w:bottom w:val="nil"/>
                <w:right w:val="nil"/>
                <w:between w:val="nil"/>
              </w:pBdr>
              <w:spacing w:line="276" w:lineRule="auto"/>
              <w:jc w:val="both"/>
              <w:rPr>
                <w:color w:val="000000"/>
                <w:lang w:val="en-GB"/>
              </w:rPr>
            </w:pPr>
            <w:r w:rsidRPr="006E281D">
              <w:rPr>
                <w:color w:val="000000"/>
                <w:lang w:val="en-GB"/>
              </w:rPr>
              <w:t>In case of late payment, in addition to the sanctions set forth by the law, the Organizer is eligible for damages equivalent to 10% of the original amount payable by the Client for services rendered.</w:t>
            </w:r>
          </w:p>
        </w:tc>
      </w:tr>
      <w:bookmarkEnd w:id="1"/>
      <w:tr w:rsidR="0032327F" w14:paraId="1BBB0D1D" w14:textId="77777777">
        <w:trPr>
          <w:trHeight w:val="420"/>
          <w:jc w:val="center"/>
        </w:trPr>
        <w:tc>
          <w:tcPr>
            <w:tcW w:w="5240" w:type="dxa"/>
            <w:shd w:val="clear" w:color="auto" w:fill="BFBFBF"/>
            <w:vAlign w:val="center"/>
          </w:tcPr>
          <w:p w14:paraId="34966226" w14:textId="77777777" w:rsidR="0032327F" w:rsidRDefault="007751AE">
            <w:pPr>
              <w:widowControl w:val="0"/>
              <w:numPr>
                <w:ilvl w:val="0"/>
                <w:numId w:val="2"/>
              </w:numPr>
              <w:pBdr>
                <w:top w:val="nil"/>
                <w:left w:val="nil"/>
                <w:bottom w:val="nil"/>
                <w:right w:val="nil"/>
                <w:between w:val="nil"/>
              </w:pBdr>
              <w:spacing w:line="276" w:lineRule="auto"/>
              <w:ind w:left="455" w:hanging="425"/>
              <w:rPr>
                <w:b/>
                <w:color w:val="000000"/>
                <w:u w:val="single"/>
              </w:rPr>
            </w:pPr>
            <w:r>
              <w:rPr>
                <w:b/>
                <w:color w:val="000000"/>
                <w:u w:val="single"/>
              </w:rPr>
              <w:t>Határidők, anyagleadási paraméterek</w:t>
            </w:r>
          </w:p>
        </w:tc>
        <w:tc>
          <w:tcPr>
            <w:tcW w:w="4672" w:type="dxa"/>
            <w:shd w:val="clear" w:color="auto" w:fill="BFBFBF"/>
            <w:vAlign w:val="center"/>
          </w:tcPr>
          <w:p w14:paraId="0840098D" w14:textId="77777777" w:rsidR="0032327F" w:rsidRPr="006E281D" w:rsidRDefault="007751AE">
            <w:pPr>
              <w:widowControl w:val="0"/>
              <w:pBdr>
                <w:top w:val="nil"/>
                <w:left w:val="nil"/>
                <w:bottom w:val="nil"/>
                <w:right w:val="nil"/>
                <w:between w:val="nil"/>
              </w:pBdr>
              <w:spacing w:line="276" w:lineRule="auto"/>
              <w:ind w:left="720" w:hanging="360"/>
              <w:rPr>
                <w:b/>
                <w:color w:val="000000"/>
                <w:u w:val="single"/>
                <w:lang w:val="en-GB"/>
              </w:rPr>
            </w:pPr>
            <w:r w:rsidRPr="006E281D">
              <w:rPr>
                <w:b/>
                <w:color w:val="000000"/>
                <w:u w:val="single"/>
                <w:lang w:val="en-GB"/>
              </w:rPr>
              <w:t>Deadlines, material submitting</w:t>
            </w:r>
          </w:p>
        </w:tc>
      </w:tr>
      <w:tr w:rsidR="0032327F" w14:paraId="755CF21A" w14:textId="77777777">
        <w:trPr>
          <w:jc w:val="center"/>
        </w:trPr>
        <w:tc>
          <w:tcPr>
            <w:tcW w:w="5240" w:type="dxa"/>
          </w:tcPr>
          <w:p w14:paraId="71F2CF6C" w14:textId="77777777" w:rsidR="0032327F" w:rsidRDefault="007751AE">
            <w:pPr>
              <w:widowControl w:val="0"/>
              <w:numPr>
                <w:ilvl w:val="1"/>
                <w:numId w:val="2"/>
              </w:numPr>
              <w:pBdr>
                <w:top w:val="nil"/>
                <w:left w:val="nil"/>
                <w:bottom w:val="nil"/>
                <w:right w:val="nil"/>
                <w:between w:val="nil"/>
              </w:pBdr>
              <w:spacing w:line="276" w:lineRule="auto"/>
              <w:ind w:left="597" w:hanging="597"/>
              <w:jc w:val="both"/>
            </w:pPr>
            <w:r>
              <w:rPr>
                <w:b/>
                <w:color w:val="000000"/>
              </w:rPr>
              <w:t>Szervező csak a határidőre leadott rendelések maradéktalan teljesítését vállalja</w:t>
            </w:r>
            <w:r>
              <w:rPr>
                <w:color w:val="000000"/>
              </w:rPr>
              <w:t>. Megrendelő tudomásul veszi, hogy a jelentkezési és anyagleadási határidők túllépése esetén Szervező a Rendezvényen való részvételi vagy megjelenési lehetőségét Megrendelőnek nem tudja garantálni, a határidők túllépéséből eredő károkért felelősséget nem vállal. Megrendelő tudomásul veszi az alábbi határidőket.</w:t>
            </w:r>
          </w:p>
        </w:tc>
        <w:tc>
          <w:tcPr>
            <w:tcW w:w="4672" w:type="dxa"/>
          </w:tcPr>
          <w:p w14:paraId="0B0C63CA" w14:textId="77777777" w:rsidR="0032327F" w:rsidRPr="006E281D" w:rsidRDefault="007751AE">
            <w:pPr>
              <w:widowControl w:val="0"/>
              <w:pBdr>
                <w:top w:val="nil"/>
                <w:left w:val="nil"/>
                <w:bottom w:val="nil"/>
                <w:right w:val="nil"/>
                <w:between w:val="nil"/>
              </w:pBdr>
              <w:spacing w:line="276" w:lineRule="auto"/>
              <w:jc w:val="both"/>
              <w:rPr>
                <w:color w:val="000000"/>
                <w:highlight w:val="yellow"/>
                <w:lang w:val="en-GB"/>
              </w:rPr>
            </w:pPr>
            <w:r w:rsidRPr="006E281D">
              <w:rPr>
                <w:b/>
                <w:color w:val="000000"/>
                <w:lang w:val="en-GB"/>
              </w:rPr>
              <w:t>The Organizer only undertakes the fulfilment of those orders which comes before the deadline.</w:t>
            </w:r>
            <w:r w:rsidRPr="006E281D">
              <w:rPr>
                <w:color w:val="000000"/>
                <w:lang w:val="en-GB"/>
              </w:rPr>
              <w:t xml:space="preserve"> Client acknowledges that if he fails to comply with the deadlines, the Organizer does not guarantee the opportunity for participation or appearance at Event. The Organizer takes no responsibility for the damages caused by exceeding the deadline, the Client acknowledges the following deadlines.</w:t>
            </w:r>
          </w:p>
        </w:tc>
      </w:tr>
      <w:tr w:rsidR="0032327F" w14:paraId="240F6ADF" w14:textId="77777777">
        <w:trPr>
          <w:jc w:val="center"/>
        </w:trPr>
        <w:tc>
          <w:tcPr>
            <w:tcW w:w="5240" w:type="dxa"/>
          </w:tcPr>
          <w:p w14:paraId="09C0D8B8" w14:textId="796EE644" w:rsidR="0032327F" w:rsidRPr="00903A15" w:rsidRDefault="007751AE">
            <w:pPr>
              <w:widowControl w:val="0"/>
              <w:numPr>
                <w:ilvl w:val="1"/>
                <w:numId w:val="2"/>
              </w:numPr>
              <w:spacing w:line="276" w:lineRule="auto"/>
              <w:ind w:left="566" w:hanging="566"/>
              <w:jc w:val="both"/>
            </w:pPr>
            <w:r w:rsidRPr="00903A15">
              <w:t xml:space="preserve">A Rendezvény jelentkezési határideje: </w:t>
            </w:r>
            <w:r w:rsidRPr="00903A15">
              <w:rPr>
                <w:b/>
                <w:u w:val="single"/>
              </w:rPr>
              <w:t>202</w:t>
            </w:r>
            <w:r w:rsidR="00B73EF2">
              <w:rPr>
                <w:b/>
                <w:u w:val="single"/>
              </w:rPr>
              <w:t>3</w:t>
            </w:r>
            <w:r w:rsidR="000976C0">
              <w:rPr>
                <w:b/>
                <w:u w:val="single"/>
              </w:rPr>
              <w:t>.</w:t>
            </w:r>
            <w:r w:rsidR="00A35662">
              <w:rPr>
                <w:b/>
                <w:u w:val="single"/>
              </w:rPr>
              <w:t>10</w:t>
            </w:r>
            <w:r w:rsidR="004C00EA">
              <w:rPr>
                <w:b/>
                <w:u w:val="single"/>
              </w:rPr>
              <w:t>.</w:t>
            </w:r>
            <w:r w:rsidR="00A35662">
              <w:rPr>
                <w:b/>
                <w:u w:val="single"/>
              </w:rPr>
              <w:t>20</w:t>
            </w:r>
            <w:r w:rsidRPr="00903A15">
              <w:rPr>
                <w:b/>
                <w:u w:val="single"/>
              </w:rPr>
              <w:t>.</w:t>
            </w:r>
          </w:p>
          <w:p w14:paraId="4646B554" w14:textId="77777777" w:rsidR="0032327F" w:rsidRPr="00903A15" w:rsidRDefault="007751AE">
            <w:pPr>
              <w:widowControl w:val="0"/>
              <w:pBdr>
                <w:top w:val="nil"/>
                <w:left w:val="nil"/>
                <w:bottom w:val="nil"/>
                <w:right w:val="nil"/>
                <w:between w:val="nil"/>
              </w:pBdr>
              <w:spacing w:line="276" w:lineRule="auto"/>
              <w:ind w:left="597" w:hanging="30"/>
              <w:jc w:val="both"/>
              <w:rPr>
                <w:color w:val="000000"/>
              </w:rPr>
            </w:pPr>
            <w:bookmarkStart w:id="4" w:name="_heading=h.gjdgxs" w:colFirst="0" w:colLast="0"/>
            <w:bookmarkEnd w:id="4"/>
            <w:r w:rsidRPr="00903A15">
              <w:rPr>
                <w:color w:val="000000"/>
              </w:rPr>
              <w:t xml:space="preserve">A jelentkezési határidőn túli jelentkezéseket a Szervező egyedileg bírálja el. Elfogadott jelentkezés esetén a Szervező a standcsomagok </w:t>
            </w:r>
            <w:r w:rsidRPr="00903A15">
              <w:rPr>
                <w:color w:val="000000"/>
              </w:rPr>
              <w:lastRenderedPageBreak/>
              <w:t>alapdíján felül 10 % felárat számol fel a késedelmes jelentkezés miatt.</w:t>
            </w:r>
          </w:p>
        </w:tc>
        <w:tc>
          <w:tcPr>
            <w:tcW w:w="4672" w:type="dxa"/>
          </w:tcPr>
          <w:p w14:paraId="21A730FB" w14:textId="4E78DF61" w:rsidR="0032327F" w:rsidRPr="00903A15" w:rsidRDefault="007751AE">
            <w:pPr>
              <w:widowControl w:val="0"/>
              <w:pBdr>
                <w:top w:val="nil"/>
                <w:left w:val="nil"/>
                <w:bottom w:val="nil"/>
                <w:right w:val="nil"/>
                <w:between w:val="nil"/>
              </w:pBdr>
              <w:spacing w:line="276" w:lineRule="auto"/>
              <w:ind w:left="39" w:hanging="39"/>
              <w:jc w:val="both"/>
              <w:rPr>
                <w:b/>
                <w:color w:val="000000"/>
                <w:u w:val="single"/>
                <w:lang w:val="en-GB"/>
              </w:rPr>
            </w:pPr>
            <w:r w:rsidRPr="00903A15">
              <w:rPr>
                <w:color w:val="000000"/>
                <w:lang w:val="en-GB"/>
              </w:rPr>
              <w:lastRenderedPageBreak/>
              <w:t xml:space="preserve">The deadline for receiving applications for participation at the Event is: </w:t>
            </w:r>
            <w:r w:rsidR="00A35662">
              <w:rPr>
                <w:b/>
                <w:u w:val="single"/>
                <w:lang w:val="en-GB"/>
              </w:rPr>
              <w:t>20</w:t>
            </w:r>
            <w:r w:rsidRPr="00903A15">
              <w:rPr>
                <w:b/>
                <w:color w:val="000000"/>
                <w:u w:val="single"/>
                <w:vertAlign w:val="superscript"/>
                <w:lang w:val="en-GB"/>
              </w:rPr>
              <w:t>t</w:t>
            </w:r>
            <w:r w:rsidR="006E281D" w:rsidRPr="00903A15">
              <w:rPr>
                <w:b/>
                <w:color w:val="000000"/>
                <w:u w:val="single"/>
                <w:vertAlign w:val="superscript"/>
                <w:lang w:val="en-GB"/>
              </w:rPr>
              <w:t>h</w:t>
            </w:r>
            <w:r w:rsidRPr="00903A15">
              <w:rPr>
                <w:b/>
                <w:color w:val="000000"/>
                <w:u w:val="single"/>
                <w:lang w:val="en-GB"/>
              </w:rPr>
              <w:t xml:space="preserve"> </w:t>
            </w:r>
            <w:r w:rsidR="00A35662">
              <w:rPr>
                <w:b/>
                <w:color w:val="000000"/>
                <w:u w:val="single"/>
                <w:lang w:val="en-GB"/>
              </w:rPr>
              <w:t>Octo</w:t>
            </w:r>
            <w:r w:rsidR="00B81482">
              <w:rPr>
                <w:b/>
                <w:color w:val="000000"/>
                <w:u w:val="single"/>
                <w:lang w:val="en-GB"/>
              </w:rPr>
              <w:t>ber</w:t>
            </w:r>
            <w:r w:rsidRPr="00903A15">
              <w:rPr>
                <w:b/>
                <w:color w:val="000000"/>
                <w:u w:val="single"/>
                <w:lang w:val="en-GB"/>
              </w:rPr>
              <w:t xml:space="preserve"> 202</w:t>
            </w:r>
            <w:r w:rsidR="00B73EF2">
              <w:rPr>
                <w:b/>
                <w:color w:val="000000"/>
                <w:u w:val="single"/>
                <w:lang w:val="en-GB"/>
              </w:rPr>
              <w:t>3</w:t>
            </w:r>
            <w:r w:rsidRPr="00903A15">
              <w:rPr>
                <w:b/>
                <w:color w:val="000000"/>
                <w:u w:val="single"/>
                <w:lang w:val="en-GB"/>
              </w:rPr>
              <w:t>.</w:t>
            </w:r>
          </w:p>
          <w:p w14:paraId="260EE261" w14:textId="77777777" w:rsidR="0032327F" w:rsidRPr="00903A15" w:rsidRDefault="007751AE">
            <w:pPr>
              <w:widowControl w:val="0"/>
              <w:pBdr>
                <w:top w:val="nil"/>
                <w:left w:val="nil"/>
                <w:bottom w:val="nil"/>
                <w:right w:val="nil"/>
                <w:between w:val="nil"/>
              </w:pBdr>
              <w:spacing w:line="276" w:lineRule="auto"/>
              <w:ind w:firstLine="3"/>
              <w:rPr>
                <w:color w:val="000000"/>
                <w:lang w:val="en-GB"/>
              </w:rPr>
            </w:pPr>
            <w:r w:rsidRPr="00903A15">
              <w:rPr>
                <w:color w:val="000000"/>
                <w:lang w:val="en-GB"/>
              </w:rPr>
              <w:t xml:space="preserve">Applications received after the deadline will be judged by the Organizer one by one. In case the </w:t>
            </w:r>
            <w:r w:rsidRPr="00903A15">
              <w:rPr>
                <w:color w:val="000000"/>
                <w:lang w:val="en-GB"/>
              </w:rPr>
              <w:lastRenderedPageBreak/>
              <w:t>application is accepted the Organizer asks for 10% extra charge of the basic fee of the Stand Package, for the reason of being late.</w:t>
            </w:r>
          </w:p>
        </w:tc>
      </w:tr>
      <w:tr w:rsidR="0032327F" w14:paraId="18156F47" w14:textId="77777777">
        <w:trPr>
          <w:jc w:val="center"/>
        </w:trPr>
        <w:tc>
          <w:tcPr>
            <w:tcW w:w="5240" w:type="dxa"/>
          </w:tcPr>
          <w:p w14:paraId="05E3B2F2" w14:textId="431082E7" w:rsidR="0032327F" w:rsidRDefault="007751AE">
            <w:pPr>
              <w:numPr>
                <w:ilvl w:val="1"/>
                <w:numId w:val="2"/>
              </w:numPr>
              <w:pBdr>
                <w:top w:val="nil"/>
                <w:left w:val="nil"/>
                <w:bottom w:val="nil"/>
                <w:right w:val="nil"/>
                <w:between w:val="nil"/>
              </w:pBdr>
              <w:spacing w:line="276" w:lineRule="auto"/>
              <w:ind w:left="589" w:hanging="589"/>
              <w:jc w:val="both"/>
            </w:pPr>
            <w:bookmarkStart w:id="5" w:name="_heading=h.30j0zll" w:colFirst="0" w:colLast="0"/>
            <w:bookmarkEnd w:id="5"/>
            <w:r>
              <w:rPr>
                <w:color w:val="000000"/>
              </w:rPr>
              <w:lastRenderedPageBreak/>
              <w:t>A standcsomagban foglalt egyéb megjelenésekhez szükséges anyagok leadási paraméterei</w:t>
            </w:r>
            <w:r w:rsidR="00C1757F">
              <w:rPr>
                <w:color w:val="000000"/>
              </w:rPr>
              <w:t>:</w:t>
            </w:r>
          </w:p>
          <w:p w14:paraId="5E7FFEBD" w14:textId="5FAC6A15" w:rsidR="0032327F" w:rsidRPr="00471FDE" w:rsidRDefault="007751AE" w:rsidP="00471FDE">
            <w:pPr>
              <w:widowControl w:val="0"/>
              <w:numPr>
                <w:ilvl w:val="0"/>
                <w:numId w:val="9"/>
              </w:numPr>
              <w:pBdr>
                <w:top w:val="nil"/>
                <w:left w:val="nil"/>
                <w:bottom w:val="nil"/>
                <w:right w:val="nil"/>
                <w:between w:val="nil"/>
              </w:pBdr>
              <w:spacing w:line="276" w:lineRule="auto"/>
              <w:ind w:left="873"/>
              <w:jc w:val="both"/>
              <w:rPr>
                <w:b/>
                <w:color w:val="000000"/>
              </w:rPr>
            </w:pPr>
            <w:r>
              <w:rPr>
                <w:color w:val="000000"/>
              </w:rPr>
              <w:t xml:space="preserve">facebook poszt a Rendezvény hivatalos facebook eseményénél: rövid, jól tagolt, figyelemfelkeltő, 1-3 fotóval. </w:t>
            </w:r>
          </w:p>
        </w:tc>
        <w:tc>
          <w:tcPr>
            <w:tcW w:w="4672" w:type="dxa"/>
          </w:tcPr>
          <w:p w14:paraId="6F5C8AB3" w14:textId="77777777" w:rsidR="0032327F" w:rsidRPr="006E281D" w:rsidRDefault="007751AE">
            <w:pPr>
              <w:widowControl w:val="0"/>
              <w:pBdr>
                <w:top w:val="nil"/>
                <w:left w:val="nil"/>
                <w:bottom w:val="nil"/>
                <w:right w:val="nil"/>
                <w:between w:val="nil"/>
              </w:pBdr>
              <w:spacing w:line="276" w:lineRule="auto"/>
              <w:jc w:val="both"/>
              <w:rPr>
                <w:color w:val="000000"/>
                <w:lang w:val="en-GB"/>
              </w:rPr>
            </w:pPr>
            <w:r w:rsidRPr="006E281D">
              <w:rPr>
                <w:color w:val="000000"/>
                <w:lang w:val="en-GB"/>
              </w:rPr>
              <w:t>Other appearances parameters which are included in Standard Packages:</w:t>
            </w:r>
          </w:p>
          <w:p w14:paraId="453B8977" w14:textId="44202EF2" w:rsidR="0032327F" w:rsidRPr="00471FDE" w:rsidRDefault="007751AE" w:rsidP="00471FDE">
            <w:pPr>
              <w:widowControl w:val="0"/>
              <w:numPr>
                <w:ilvl w:val="0"/>
                <w:numId w:val="1"/>
              </w:numPr>
              <w:pBdr>
                <w:top w:val="nil"/>
                <w:left w:val="nil"/>
                <w:bottom w:val="nil"/>
                <w:right w:val="nil"/>
                <w:between w:val="nil"/>
              </w:pBdr>
              <w:spacing w:line="276" w:lineRule="auto"/>
              <w:ind w:left="316" w:hanging="283"/>
              <w:jc w:val="both"/>
              <w:rPr>
                <w:color w:val="000000"/>
                <w:lang w:val="en-GB"/>
              </w:rPr>
            </w:pPr>
            <w:r w:rsidRPr="006E281D">
              <w:rPr>
                <w:color w:val="000000"/>
                <w:lang w:val="en-GB"/>
              </w:rPr>
              <w:t>Facebook post on official FB-event: short, awareness-raising, readable with 1-3 photos</w:t>
            </w:r>
          </w:p>
        </w:tc>
      </w:tr>
      <w:tr w:rsidR="0032327F" w14:paraId="410882FA" w14:textId="77777777" w:rsidTr="00260AC4">
        <w:trPr>
          <w:trHeight w:val="3341"/>
          <w:jc w:val="center"/>
        </w:trPr>
        <w:tc>
          <w:tcPr>
            <w:tcW w:w="5240" w:type="dxa"/>
          </w:tcPr>
          <w:p w14:paraId="095AB07E" w14:textId="15078C4C" w:rsidR="0032327F" w:rsidRDefault="007751AE" w:rsidP="00EB5764">
            <w:pPr>
              <w:widowControl w:val="0"/>
              <w:numPr>
                <w:ilvl w:val="1"/>
                <w:numId w:val="2"/>
              </w:numPr>
              <w:pBdr>
                <w:top w:val="nil"/>
                <w:left w:val="nil"/>
                <w:bottom w:val="nil"/>
                <w:right w:val="nil"/>
                <w:between w:val="nil"/>
              </w:pBdr>
              <w:spacing w:after="160" w:line="276" w:lineRule="auto"/>
              <w:ind w:left="589" w:hanging="567"/>
              <w:jc w:val="both"/>
              <w:rPr>
                <w:b/>
                <w:color w:val="000000"/>
              </w:rPr>
            </w:pPr>
            <w:r>
              <w:rPr>
                <w:color w:val="000000"/>
              </w:rPr>
              <w:t xml:space="preserve">Megrendelő tudomásul veszi, hogy a standok elhelyezése a jelentkezési határidő lejártát követően kerül kialakításra. A standtérkép a jelentkezések beérkezésének sorrendje alapján kerül kiküldésre a kiállító cégek számára. A kiküldést követően Megrendelő köteles legkésőbb </w:t>
            </w:r>
            <w:r>
              <w:rPr>
                <w:b/>
                <w:color w:val="000000"/>
                <w:u w:val="single"/>
              </w:rPr>
              <w:t>24 órán belül</w:t>
            </w:r>
            <w:r>
              <w:rPr>
                <w:b/>
                <w:color w:val="000000"/>
              </w:rPr>
              <w:t xml:space="preserve"> </w:t>
            </w:r>
            <w:r>
              <w:rPr>
                <w:color w:val="000000"/>
              </w:rPr>
              <w:t>egyeztetni Szervezővel az általa kiválasztott stand számát. Amennyiben ezt nem teszi meg, a Szervezőnek jogában áll a Megrendelő helyett kiválasztani a megfelelő standot.</w:t>
            </w:r>
          </w:p>
        </w:tc>
        <w:tc>
          <w:tcPr>
            <w:tcW w:w="4672" w:type="dxa"/>
          </w:tcPr>
          <w:p w14:paraId="77318000" w14:textId="77777777" w:rsidR="0032327F" w:rsidRPr="006E281D" w:rsidRDefault="007751AE" w:rsidP="00EB5764">
            <w:pPr>
              <w:widowControl w:val="0"/>
              <w:pBdr>
                <w:top w:val="nil"/>
                <w:left w:val="nil"/>
                <w:bottom w:val="nil"/>
                <w:right w:val="nil"/>
                <w:between w:val="nil"/>
              </w:pBdr>
              <w:spacing w:line="276" w:lineRule="auto"/>
              <w:jc w:val="both"/>
              <w:rPr>
                <w:color w:val="000000"/>
                <w:lang w:val="en-GB"/>
              </w:rPr>
            </w:pPr>
            <w:r w:rsidRPr="006E281D">
              <w:rPr>
                <w:color w:val="000000"/>
                <w:lang w:val="en-GB"/>
              </w:rPr>
              <w:t xml:space="preserve">Client acknowledges, that placement of the stands occurs after the application deadline. The map of the stands’ placement will be sent to the participating companies in the order of application form submission. Upon receipt, the Client is obliged to respond </w:t>
            </w:r>
            <w:r w:rsidRPr="006E281D">
              <w:rPr>
                <w:b/>
                <w:color w:val="000000"/>
                <w:u w:val="single"/>
                <w:lang w:val="en-GB"/>
              </w:rPr>
              <w:t>within 24 hours</w:t>
            </w:r>
            <w:r w:rsidRPr="006E281D">
              <w:rPr>
                <w:color w:val="000000"/>
                <w:lang w:val="en-GB"/>
              </w:rPr>
              <w:t xml:space="preserve"> and indicate the stand number he/she has chosen. If the Client does not select a stand within the given timeframe, the Organizer upholds the right to choose for the Client.</w:t>
            </w:r>
          </w:p>
        </w:tc>
      </w:tr>
      <w:tr w:rsidR="0032327F" w14:paraId="496E3372" w14:textId="77777777">
        <w:trPr>
          <w:jc w:val="center"/>
        </w:trPr>
        <w:tc>
          <w:tcPr>
            <w:tcW w:w="5240" w:type="dxa"/>
          </w:tcPr>
          <w:p w14:paraId="199EC58C" w14:textId="77777777" w:rsidR="0032327F" w:rsidRDefault="007751AE">
            <w:pPr>
              <w:numPr>
                <w:ilvl w:val="1"/>
                <w:numId w:val="2"/>
              </w:numPr>
              <w:pBdr>
                <w:top w:val="nil"/>
                <w:left w:val="nil"/>
                <w:bottom w:val="nil"/>
                <w:right w:val="nil"/>
                <w:between w:val="nil"/>
              </w:pBdr>
              <w:spacing w:line="276" w:lineRule="auto"/>
              <w:ind w:left="597" w:hanging="597"/>
              <w:jc w:val="both"/>
            </w:pPr>
            <w:r>
              <w:rPr>
                <w:color w:val="000000"/>
              </w:rPr>
              <w:t>Egyéb, egyedi rendelés esetén a megvalósításhoz szükséges anyagok, tárgyak leadásának határideje: a Szervező által egyedileg megjelölt határidő.</w:t>
            </w:r>
          </w:p>
        </w:tc>
        <w:tc>
          <w:tcPr>
            <w:tcW w:w="4672" w:type="dxa"/>
          </w:tcPr>
          <w:p w14:paraId="7B0D5476" w14:textId="77777777" w:rsidR="0032327F" w:rsidRPr="006E281D" w:rsidRDefault="007751AE">
            <w:pPr>
              <w:pBdr>
                <w:top w:val="nil"/>
                <w:left w:val="nil"/>
                <w:bottom w:val="nil"/>
                <w:right w:val="nil"/>
                <w:between w:val="nil"/>
              </w:pBdr>
              <w:spacing w:line="276" w:lineRule="auto"/>
              <w:jc w:val="both"/>
              <w:rPr>
                <w:color w:val="000000"/>
                <w:lang w:val="en-GB"/>
              </w:rPr>
            </w:pPr>
            <w:r w:rsidRPr="006E281D">
              <w:rPr>
                <w:color w:val="000000"/>
                <w:lang w:val="en-GB"/>
              </w:rPr>
              <w:t>Other custom orders: materials and objects needed to complete the order until a specific deadline indicated by the Organizer.</w:t>
            </w:r>
          </w:p>
        </w:tc>
      </w:tr>
      <w:tr w:rsidR="0032327F" w14:paraId="5D8DDBF7" w14:textId="77777777">
        <w:trPr>
          <w:jc w:val="center"/>
        </w:trPr>
        <w:tc>
          <w:tcPr>
            <w:tcW w:w="5240" w:type="dxa"/>
          </w:tcPr>
          <w:p w14:paraId="23B86A91" w14:textId="77777777" w:rsidR="0032327F" w:rsidRDefault="007751AE">
            <w:pPr>
              <w:numPr>
                <w:ilvl w:val="1"/>
                <w:numId w:val="2"/>
              </w:numPr>
              <w:pBdr>
                <w:top w:val="nil"/>
                <w:left w:val="nil"/>
                <w:bottom w:val="nil"/>
                <w:right w:val="nil"/>
                <w:between w:val="nil"/>
              </w:pBdr>
              <w:spacing w:line="276" w:lineRule="auto"/>
              <w:ind w:left="597" w:hanging="597"/>
              <w:jc w:val="both"/>
            </w:pPr>
            <w:r>
              <w:rPr>
                <w:color w:val="000000"/>
              </w:rPr>
              <w:t xml:space="preserve">A Szervező elfogadja a Megrendelő által közölt adatokat. Az adatok pontosságáért, valamint életszerűségéért felelősséget nem vállal. </w:t>
            </w:r>
          </w:p>
        </w:tc>
        <w:tc>
          <w:tcPr>
            <w:tcW w:w="4672" w:type="dxa"/>
          </w:tcPr>
          <w:p w14:paraId="74DD0175" w14:textId="77777777" w:rsidR="0032327F" w:rsidRPr="006E281D" w:rsidRDefault="007751AE">
            <w:pPr>
              <w:pBdr>
                <w:top w:val="nil"/>
                <w:left w:val="nil"/>
                <w:bottom w:val="nil"/>
                <w:right w:val="nil"/>
                <w:between w:val="nil"/>
              </w:pBdr>
              <w:spacing w:line="276" w:lineRule="auto"/>
              <w:jc w:val="both"/>
              <w:rPr>
                <w:color w:val="000000"/>
                <w:lang w:val="en-GB"/>
              </w:rPr>
            </w:pPr>
            <w:r w:rsidRPr="006E281D">
              <w:rPr>
                <w:color w:val="000000"/>
                <w:lang w:val="en-GB"/>
              </w:rPr>
              <w:t>The Organizer accepts the information given by the Client. The Organizer is not liable for the accuracy or genuineness of that information.</w:t>
            </w:r>
          </w:p>
        </w:tc>
      </w:tr>
      <w:tr w:rsidR="0032327F" w14:paraId="3E3D521B" w14:textId="77777777">
        <w:trPr>
          <w:jc w:val="center"/>
        </w:trPr>
        <w:tc>
          <w:tcPr>
            <w:tcW w:w="5240" w:type="dxa"/>
          </w:tcPr>
          <w:p w14:paraId="263C7351" w14:textId="77777777" w:rsidR="0032327F" w:rsidRDefault="007751AE">
            <w:pPr>
              <w:numPr>
                <w:ilvl w:val="1"/>
                <w:numId w:val="2"/>
              </w:numPr>
              <w:pBdr>
                <w:top w:val="nil"/>
                <w:left w:val="nil"/>
                <w:bottom w:val="nil"/>
                <w:right w:val="nil"/>
                <w:between w:val="nil"/>
              </w:pBdr>
              <w:spacing w:line="276" w:lineRule="auto"/>
              <w:ind w:left="597" w:hanging="597"/>
              <w:jc w:val="both"/>
            </w:pPr>
            <w:r>
              <w:rPr>
                <w:color w:val="000000"/>
              </w:rPr>
              <w:t>A hirdetések megjelentetését Szervező megtagadhatja, ha</w:t>
            </w:r>
          </w:p>
          <w:p w14:paraId="7820A312" w14:textId="77777777" w:rsidR="0032327F" w:rsidRDefault="007751AE">
            <w:pPr>
              <w:numPr>
                <w:ilvl w:val="0"/>
                <w:numId w:val="10"/>
              </w:numPr>
              <w:pBdr>
                <w:top w:val="nil"/>
                <w:left w:val="nil"/>
                <w:bottom w:val="nil"/>
                <w:right w:val="nil"/>
                <w:between w:val="nil"/>
              </w:pBdr>
              <w:spacing w:line="276" w:lineRule="auto"/>
              <w:ind w:left="1014"/>
              <w:jc w:val="both"/>
              <w:rPr>
                <w:color w:val="000000"/>
              </w:rPr>
            </w:pPr>
            <w:r>
              <w:rPr>
                <w:color w:val="000000"/>
              </w:rPr>
              <w:t>alaposan feltételezhető, hogy az jogszabályba ütközne,</w:t>
            </w:r>
          </w:p>
          <w:p w14:paraId="171CCFAB" w14:textId="77777777" w:rsidR="0032327F" w:rsidRDefault="007751AE">
            <w:pPr>
              <w:numPr>
                <w:ilvl w:val="0"/>
                <w:numId w:val="10"/>
              </w:numPr>
              <w:pBdr>
                <w:top w:val="nil"/>
                <w:left w:val="nil"/>
                <w:bottom w:val="nil"/>
                <w:right w:val="nil"/>
                <w:between w:val="nil"/>
              </w:pBdr>
              <w:spacing w:line="276" w:lineRule="auto"/>
              <w:ind w:left="1014"/>
              <w:jc w:val="both"/>
              <w:rPr>
                <w:color w:val="000000"/>
              </w:rPr>
            </w:pPr>
            <w:r>
              <w:rPr>
                <w:color w:val="000000"/>
              </w:rPr>
              <w:t>annak alapján harmadik fél Szervezővel szemben bármilyen jogszerű igénnyel léphetne fel,</w:t>
            </w:r>
          </w:p>
          <w:p w14:paraId="47579CC7" w14:textId="77777777" w:rsidR="0032327F" w:rsidRDefault="007751AE">
            <w:pPr>
              <w:numPr>
                <w:ilvl w:val="0"/>
                <w:numId w:val="10"/>
              </w:numPr>
              <w:pBdr>
                <w:top w:val="nil"/>
                <w:left w:val="nil"/>
                <w:bottom w:val="nil"/>
                <w:right w:val="nil"/>
                <w:between w:val="nil"/>
              </w:pBdr>
              <w:spacing w:line="276" w:lineRule="auto"/>
              <w:ind w:left="1014"/>
              <w:jc w:val="both"/>
              <w:rPr>
                <w:color w:val="000000"/>
              </w:rPr>
            </w:pPr>
            <w:r>
              <w:rPr>
                <w:color w:val="000000"/>
              </w:rPr>
              <w:t>a Rendezvény látogatóit vagy kiállítóit sérti,</w:t>
            </w:r>
          </w:p>
          <w:p w14:paraId="072646FA" w14:textId="77777777" w:rsidR="0032327F" w:rsidRDefault="007751AE">
            <w:pPr>
              <w:numPr>
                <w:ilvl w:val="0"/>
                <w:numId w:val="10"/>
              </w:numPr>
              <w:pBdr>
                <w:top w:val="nil"/>
                <w:left w:val="nil"/>
                <w:bottom w:val="nil"/>
                <w:right w:val="nil"/>
                <w:between w:val="nil"/>
              </w:pBdr>
              <w:spacing w:line="276" w:lineRule="auto"/>
              <w:ind w:left="1014"/>
              <w:jc w:val="both"/>
              <w:rPr>
                <w:color w:val="000000"/>
              </w:rPr>
            </w:pPr>
            <w:r>
              <w:rPr>
                <w:color w:val="000000"/>
              </w:rPr>
              <w:t>tartalmában vagy minőségében a Rendezvény céljaival össze nem egyeztethető.</w:t>
            </w:r>
          </w:p>
          <w:p w14:paraId="627D9FA3" w14:textId="77777777" w:rsidR="0032327F" w:rsidRDefault="007751AE">
            <w:pPr>
              <w:pBdr>
                <w:top w:val="nil"/>
                <w:left w:val="nil"/>
                <w:bottom w:val="nil"/>
                <w:right w:val="nil"/>
                <w:between w:val="nil"/>
              </w:pBdr>
              <w:spacing w:line="276" w:lineRule="auto"/>
              <w:ind w:left="597"/>
              <w:jc w:val="both"/>
            </w:pPr>
            <w:r>
              <w:rPr>
                <w:color w:val="000000"/>
              </w:rPr>
              <w:t>A hirdetés közlésének megtagadását Szervező köteles megindokolni.</w:t>
            </w:r>
          </w:p>
        </w:tc>
        <w:tc>
          <w:tcPr>
            <w:tcW w:w="4672" w:type="dxa"/>
          </w:tcPr>
          <w:p w14:paraId="0862209C" w14:textId="77777777" w:rsidR="0032327F" w:rsidRPr="006E281D" w:rsidRDefault="007751AE">
            <w:pPr>
              <w:pBdr>
                <w:top w:val="nil"/>
                <w:left w:val="nil"/>
                <w:bottom w:val="nil"/>
                <w:right w:val="nil"/>
                <w:between w:val="nil"/>
              </w:pBdr>
              <w:spacing w:line="276" w:lineRule="auto"/>
              <w:jc w:val="both"/>
              <w:rPr>
                <w:color w:val="000000"/>
                <w:lang w:val="en-GB"/>
              </w:rPr>
            </w:pPr>
            <w:r w:rsidRPr="006E281D">
              <w:rPr>
                <w:color w:val="000000"/>
                <w:lang w:val="en-GB"/>
              </w:rPr>
              <w:t>The Organizer</w:t>
            </w:r>
            <w:r w:rsidRPr="006E281D">
              <w:rPr>
                <w:b/>
                <w:color w:val="000000"/>
                <w:lang w:val="en-GB"/>
              </w:rPr>
              <w:t xml:space="preserve"> </w:t>
            </w:r>
            <w:r w:rsidRPr="006E281D">
              <w:rPr>
                <w:color w:val="000000"/>
                <w:lang w:val="en-GB"/>
              </w:rPr>
              <w:t xml:space="preserve">may refuse the publication of advertisements if: </w:t>
            </w:r>
          </w:p>
          <w:p w14:paraId="3789C5D5" w14:textId="77777777" w:rsidR="0032327F" w:rsidRPr="006E281D" w:rsidRDefault="007751AE">
            <w:pPr>
              <w:numPr>
                <w:ilvl w:val="0"/>
                <w:numId w:val="3"/>
              </w:numPr>
              <w:pBdr>
                <w:top w:val="nil"/>
                <w:left w:val="nil"/>
                <w:bottom w:val="nil"/>
                <w:right w:val="nil"/>
                <w:between w:val="nil"/>
              </w:pBdr>
              <w:spacing w:line="276" w:lineRule="auto"/>
              <w:ind w:left="458"/>
              <w:jc w:val="both"/>
              <w:rPr>
                <w:color w:val="000000"/>
                <w:lang w:val="en-GB"/>
              </w:rPr>
            </w:pPr>
            <w:r w:rsidRPr="006E281D">
              <w:rPr>
                <w:color w:val="000000"/>
                <w:lang w:val="en-GB"/>
              </w:rPr>
              <w:t>there are reasonable grounds to believe that the content would violate the applicable laws and regulations</w:t>
            </w:r>
          </w:p>
          <w:p w14:paraId="3B7748F5" w14:textId="77777777" w:rsidR="0032327F" w:rsidRPr="006E281D" w:rsidRDefault="007751AE">
            <w:pPr>
              <w:numPr>
                <w:ilvl w:val="0"/>
                <w:numId w:val="3"/>
              </w:numPr>
              <w:pBdr>
                <w:top w:val="nil"/>
                <w:left w:val="nil"/>
                <w:bottom w:val="nil"/>
                <w:right w:val="nil"/>
                <w:between w:val="nil"/>
              </w:pBdr>
              <w:spacing w:line="276" w:lineRule="auto"/>
              <w:ind w:left="458"/>
              <w:jc w:val="both"/>
              <w:rPr>
                <w:color w:val="000000"/>
                <w:lang w:val="en-GB"/>
              </w:rPr>
            </w:pPr>
            <w:r w:rsidRPr="006E281D">
              <w:rPr>
                <w:color w:val="000000"/>
                <w:lang w:val="en-GB"/>
              </w:rPr>
              <w:t>it would serve as the basis of any unlawful claim against the Organizer</w:t>
            </w:r>
          </w:p>
          <w:p w14:paraId="6A36AAE7" w14:textId="77777777" w:rsidR="0032327F" w:rsidRPr="006E281D" w:rsidRDefault="007751AE">
            <w:pPr>
              <w:numPr>
                <w:ilvl w:val="0"/>
                <w:numId w:val="3"/>
              </w:numPr>
              <w:pBdr>
                <w:top w:val="nil"/>
                <w:left w:val="nil"/>
                <w:bottom w:val="nil"/>
                <w:right w:val="nil"/>
                <w:between w:val="nil"/>
              </w:pBdr>
              <w:spacing w:line="276" w:lineRule="auto"/>
              <w:ind w:left="458"/>
              <w:jc w:val="both"/>
              <w:rPr>
                <w:color w:val="000000"/>
                <w:lang w:val="en-GB"/>
              </w:rPr>
            </w:pPr>
            <w:r w:rsidRPr="006E281D">
              <w:rPr>
                <w:color w:val="000000"/>
                <w:lang w:val="en-GB"/>
              </w:rPr>
              <w:t>it would offend the visitors or exhibitors of the Event</w:t>
            </w:r>
          </w:p>
          <w:p w14:paraId="4E476032" w14:textId="77777777" w:rsidR="0032327F" w:rsidRPr="006E281D" w:rsidRDefault="007751AE">
            <w:pPr>
              <w:numPr>
                <w:ilvl w:val="0"/>
                <w:numId w:val="3"/>
              </w:numPr>
              <w:pBdr>
                <w:top w:val="nil"/>
                <w:left w:val="nil"/>
                <w:bottom w:val="nil"/>
                <w:right w:val="nil"/>
                <w:between w:val="nil"/>
              </w:pBdr>
              <w:spacing w:line="276" w:lineRule="auto"/>
              <w:ind w:left="458"/>
              <w:jc w:val="both"/>
              <w:rPr>
                <w:color w:val="000000"/>
                <w:lang w:val="en-GB"/>
              </w:rPr>
            </w:pPr>
            <w:r w:rsidRPr="006E281D">
              <w:rPr>
                <w:color w:val="000000"/>
                <w:lang w:val="en-GB"/>
              </w:rPr>
              <w:t>the content is not in line with the policy and philosophy of the Event</w:t>
            </w:r>
          </w:p>
          <w:p w14:paraId="234236CE" w14:textId="77777777" w:rsidR="0032327F" w:rsidRPr="006E281D" w:rsidRDefault="007751AE">
            <w:pPr>
              <w:pBdr>
                <w:top w:val="nil"/>
                <w:left w:val="nil"/>
                <w:bottom w:val="nil"/>
                <w:right w:val="nil"/>
                <w:between w:val="nil"/>
              </w:pBdr>
              <w:spacing w:line="276" w:lineRule="auto"/>
              <w:jc w:val="both"/>
              <w:rPr>
                <w:color w:val="000000"/>
                <w:lang w:val="en-GB"/>
              </w:rPr>
            </w:pPr>
            <w:r w:rsidRPr="006E281D">
              <w:rPr>
                <w:color w:val="000000"/>
                <w:lang w:val="en-GB"/>
              </w:rPr>
              <w:t>The refusal of the publication must be justified by the Organizer.</w:t>
            </w:r>
          </w:p>
        </w:tc>
      </w:tr>
      <w:tr w:rsidR="0032327F" w14:paraId="3C7EF89C" w14:textId="77777777">
        <w:trPr>
          <w:jc w:val="center"/>
        </w:trPr>
        <w:tc>
          <w:tcPr>
            <w:tcW w:w="5240" w:type="dxa"/>
            <w:shd w:val="clear" w:color="auto" w:fill="BFBFBF"/>
            <w:vAlign w:val="center"/>
          </w:tcPr>
          <w:p w14:paraId="5183A468" w14:textId="77777777" w:rsidR="0032327F" w:rsidRDefault="007751AE">
            <w:pPr>
              <w:numPr>
                <w:ilvl w:val="0"/>
                <w:numId w:val="2"/>
              </w:numPr>
              <w:pBdr>
                <w:top w:val="nil"/>
                <w:left w:val="nil"/>
                <w:bottom w:val="nil"/>
                <w:right w:val="nil"/>
                <w:between w:val="nil"/>
              </w:pBdr>
              <w:spacing w:after="160" w:line="276" w:lineRule="auto"/>
              <w:jc w:val="both"/>
              <w:rPr>
                <w:color w:val="000000"/>
              </w:rPr>
            </w:pPr>
            <w:r>
              <w:rPr>
                <w:b/>
                <w:color w:val="000000"/>
                <w:u w:val="single"/>
              </w:rPr>
              <w:t>Egyéb rendelkezések</w:t>
            </w:r>
          </w:p>
        </w:tc>
        <w:tc>
          <w:tcPr>
            <w:tcW w:w="4672" w:type="dxa"/>
            <w:shd w:val="clear" w:color="auto" w:fill="BFBFBF"/>
            <w:vAlign w:val="center"/>
          </w:tcPr>
          <w:p w14:paraId="42471860" w14:textId="77777777" w:rsidR="0032327F" w:rsidRPr="006E281D" w:rsidRDefault="007751AE">
            <w:pPr>
              <w:pBdr>
                <w:top w:val="nil"/>
                <w:left w:val="nil"/>
                <w:bottom w:val="nil"/>
                <w:right w:val="nil"/>
                <w:between w:val="nil"/>
              </w:pBdr>
              <w:spacing w:line="276" w:lineRule="auto"/>
              <w:jc w:val="both"/>
              <w:rPr>
                <w:color w:val="000000"/>
                <w:lang w:val="en-GB"/>
              </w:rPr>
            </w:pPr>
            <w:r w:rsidRPr="006E281D">
              <w:rPr>
                <w:b/>
                <w:color w:val="000000"/>
                <w:u w:val="single"/>
                <w:lang w:val="en-GB"/>
              </w:rPr>
              <w:t>Other provisions</w:t>
            </w:r>
          </w:p>
        </w:tc>
      </w:tr>
      <w:tr w:rsidR="0032327F" w14:paraId="262C45CC" w14:textId="77777777">
        <w:trPr>
          <w:trHeight w:val="467"/>
          <w:jc w:val="center"/>
        </w:trPr>
        <w:tc>
          <w:tcPr>
            <w:tcW w:w="5240" w:type="dxa"/>
          </w:tcPr>
          <w:p w14:paraId="6E145B6D" w14:textId="77777777" w:rsidR="0032327F" w:rsidRDefault="007751AE" w:rsidP="00EB5764">
            <w:pPr>
              <w:widowControl w:val="0"/>
              <w:pBdr>
                <w:top w:val="nil"/>
                <w:left w:val="nil"/>
                <w:bottom w:val="nil"/>
                <w:right w:val="nil"/>
                <w:between w:val="nil"/>
              </w:pBdr>
              <w:spacing w:line="276" w:lineRule="auto"/>
              <w:ind w:left="589" w:hanging="589"/>
              <w:jc w:val="both"/>
              <w:rPr>
                <w:b/>
                <w:color w:val="000000"/>
              </w:rPr>
            </w:pPr>
            <w:r>
              <w:rPr>
                <w:color w:val="000000"/>
              </w:rPr>
              <w:lastRenderedPageBreak/>
              <w:t>8.1.</w:t>
            </w:r>
            <w:r>
              <w:rPr>
                <w:b/>
                <w:color w:val="000000"/>
              </w:rPr>
              <w:t xml:space="preserve"> Megrendelő</w:t>
            </w:r>
            <w:r>
              <w:rPr>
                <w:color w:val="000000"/>
              </w:rPr>
              <w:t xml:space="preserve">nek a </w:t>
            </w:r>
            <w:r>
              <w:rPr>
                <w:b/>
                <w:color w:val="000000"/>
              </w:rPr>
              <w:t xml:space="preserve">Rendezvény </w:t>
            </w:r>
            <w:r>
              <w:rPr>
                <w:color w:val="000000"/>
              </w:rPr>
              <w:t xml:space="preserve">szervezésével, kivitelezésével, üzemeltetésével kapcsolatos észrevételeit a bizonyíthatóság érdekében a kiállítás bezárásáig kell bejelentenie a </w:t>
            </w:r>
            <w:r>
              <w:rPr>
                <w:b/>
                <w:color w:val="000000"/>
              </w:rPr>
              <w:t>Szervezőnek</w:t>
            </w:r>
            <w:r>
              <w:rPr>
                <w:color w:val="000000"/>
              </w:rPr>
              <w:t xml:space="preserve">, a számlázással kapcsolatos észrevételeit pedig a számla fizetési határidejének lejártáig írásban kell bejelentenie Szervezőnek. Szervező a megadott határidők után érkező reklamációkat nem köteles figyelembe venni. </w:t>
            </w:r>
          </w:p>
        </w:tc>
        <w:tc>
          <w:tcPr>
            <w:tcW w:w="4672" w:type="dxa"/>
          </w:tcPr>
          <w:p w14:paraId="1E044DE0" w14:textId="77777777" w:rsidR="0032327F" w:rsidRPr="006E281D" w:rsidRDefault="007751AE" w:rsidP="00EB5764">
            <w:pPr>
              <w:widowControl w:val="0"/>
              <w:pBdr>
                <w:top w:val="nil"/>
                <w:left w:val="nil"/>
                <w:bottom w:val="nil"/>
                <w:right w:val="nil"/>
                <w:between w:val="nil"/>
              </w:pBdr>
              <w:spacing w:line="276" w:lineRule="auto"/>
              <w:jc w:val="both"/>
              <w:rPr>
                <w:b/>
                <w:color w:val="000000"/>
                <w:u w:val="single"/>
                <w:lang w:val="en-GB"/>
              </w:rPr>
            </w:pPr>
            <w:r w:rsidRPr="006E281D">
              <w:rPr>
                <w:color w:val="000000"/>
                <w:lang w:val="en-GB"/>
              </w:rPr>
              <w:t>The Client</w:t>
            </w:r>
            <w:r w:rsidRPr="006E281D">
              <w:rPr>
                <w:b/>
                <w:color w:val="000000"/>
                <w:lang w:val="en-GB"/>
              </w:rPr>
              <w:t xml:space="preserve"> </w:t>
            </w:r>
            <w:r w:rsidRPr="006E281D">
              <w:rPr>
                <w:color w:val="000000"/>
                <w:lang w:val="en-GB"/>
              </w:rPr>
              <w:t>shall report its claims in connection with the organization, implementation and management of the Event</w:t>
            </w:r>
            <w:r w:rsidRPr="006E281D">
              <w:rPr>
                <w:b/>
                <w:color w:val="000000"/>
                <w:lang w:val="en-GB"/>
              </w:rPr>
              <w:t xml:space="preserve"> </w:t>
            </w:r>
            <w:r w:rsidRPr="006E281D">
              <w:rPr>
                <w:color w:val="000000"/>
                <w:lang w:val="en-GB"/>
              </w:rPr>
              <w:t>by the closure of the exhibition for reasons of legal proof to the Organizer, while claims in connection with invoicing shall be reported until the due date of the invoice. Claims ledged after the set deadlines will not be taken into consideration.</w:t>
            </w:r>
          </w:p>
        </w:tc>
      </w:tr>
      <w:tr w:rsidR="0032327F" w14:paraId="35A3F65A" w14:textId="77777777">
        <w:trPr>
          <w:jc w:val="center"/>
        </w:trPr>
        <w:tc>
          <w:tcPr>
            <w:tcW w:w="5240" w:type="dxa"/>
          </w:tcPr>
          <w:p w14:paraId="0B7E582A" w14:textId="03310AFF" w:rsidR="0032327F" w:rsidRDefault="007751AE" w:rsidP="00EB5764">
            <w:pPr>
              <w:widowControl w:val="0"/>
              <w:numPr>
                <w:ilvl w:val="1"/>
                <w:numId w:val="7"/>
              </w:numPr>
              <w:pBdr>
                <w:top w:val="nil"/>
                <w:left w:val="nil"/>
                <w:bottom w:val="nil"/>
                <w:right w:val="nil"/>
                <w:between w:val="nil"/>
              </w:pBdr>
              <w:spacing w:after="160" w:line="276" w:lineRule="auto"/>
              <w:ind w:left="589" w:hanging="589"/>
              <w:jc w:val="both"/>
            </w:pPr>
            <w:r>
              <w:rPr>
                <w:color w:val="000000"/>
              </w:rPr>
              <w:t xml:space="preserve">Amennyiben objektív okokból kifolyólag a Rendezvény megtartására nem kerül sor, úgy a </w:t>
            </w:r>
            <w:r w:rsidRPr="00AB5BA1">
              <w:rPr>
                <w:i/>
                <w:color w:val="000000"/>
              </w:rPr>
              <w:t>Szervező</w:t>
            </w:r>
            <w:r w:rsidRPr="00AB5BA1">
              <w:rPr>
                <w:color w:val="000000"/>
              </w:rPr>
              <w:t xml:space="preserve"> nem jogosult a szolgáltatási díjra. A felek kifejezetten tudomásul veszik továbbá az ÁSZF 3.4. pontjában foglaltakat, amely a COVID-19 járványhelyzet esetleges kedvezőtlen alakulására tartalmaz rendelkezéseket.</w:t>
            </w:r>
          </w:p>
        </w:tc>
        <w:tc>
          <w:tcPr>
            <w:tcW w:w="4672" w:type="dxa"/>
          </w:tcPr>
          <w:p w14:paraId="0908E774" w14:textId="4F92FF27" w:rsidR="0032327F" w:rsidRPr="006E281D" w:rsidRDefault="007751AE">
            <w:pPr>
              <w:widowControl w:val="0"/>
              <w:pBdr>
                <w:top w:val="nil"/>
                <w:left w:val="nil"/>
                <w:bottom w:val="nil"/>
                <w:right w:val="nil"/>
                <w:between w:val="nil"/>
              </w:pBdr>
              <w:spacing w:line="276" w:lineRule="auto"/>
              <w:jc w:val="both"/>
              <w:rPr>
                <w:color w:val="000000"/>
                <w:lang w:val="en-GB"/>
              </w:rPr>
            </w:pPr>
            <w:r w:rsidRPr="006E281D">
              <w:rPr>
                <w:color w:val="000000"/>
                <w:lang w:val="en-GB"/>
              </w:rPr>
              <w:t xml:space="preserve">If the Event is not </w:t>
            </w:r>
            <w:r w:rsidR="006E281D">
              <w:rPr>
                <w:color w:val="000000"/>
                <w:lang w:val="en-GB"/>
              </w:rPr>
              <w:t>held</w:t>
            </w:r>
            <w:r w:rsidRPr="006E281D">
              <w:rPr>
                <w:color w:val="000000"/>
                <w:lang w:val="en-GB"/>
              </w:rPr>
              <w:t xml:space="preserve"> for </w:t>
            </w:r>
            <w:r w:rsidR="006E281D">
              <w:rPr>
                <w:color w:val="000000"/>
                <w:lang w:val="en-GB"/>
              </w:rPr>
              <w:t xml:space="preserve">any </w:t>
            </w:r>
            <w:r w:rsidRPr="006E281D">
              <w:rPr>
                <w:color w:val="000000"/>
                <w:lang w:val="en-GB"/>
              </w:rPr>
              <w:t xml:space="preserve">objective reasons, the Organizer is not entitled to </w:t>
            </w:r>
            <w:r w:rsidR="006E281D">
              <w:rPr>
                <w:color w:val="000000"/>
                <w:lang w:val="en-GB"/>
              </w:rPr>
              <w:t>any service fees</w:t>
            </w:r>
            <w:r w:rsidRPr="006E281D">
              <w:rPr>
                <w:color w:val="000000"/>
                <w:lang w:val="en-GB"/>
              </w:rPr>
              <w:t xml:space="preserve">. </w:t>
            </w:r>
            <w:r w:rsidR="006E281D">
              <w:rPr>
                <w:color w:val="000000"/>
                <w:lang w:val="en-GB"/>
              </w:rPr>
              <w:t xml:space="preserve">The Parties expressly agree and acknowledge the provisions in 3.4. of this GTC that includes possible provisions for </w:t>
            </w:r>
            <w:r w:rsidR="00CD561B">
              <w:rPr>
                <w:color w:val="000000"/>
                <w:lang w:val="en-GB"/>
              </w:rPr>
              <w:t>the event of unfavourable measures brought into effect because of the COVID-19 pandemic .</w:t>
            </w:r>
          </w:p>
        </w:tc>
      </w:tr>
      <w:tr w:rsidR="0032327F" w14:paraId="293FC2E9" w14:textId="77777777">
        <w:trPr>
          <w:jc w:val="center"/>
        </w:trPr>
        <w:tc>
          <w:tcPr>
            <w:tcW w:w="5240" w:type="dxa"/>
          </w:tcPr>
          <w:p w14:paraId="6E2EB0C9" w14:textId="77777777" w:rsidR="0032327F" w:rsidRDefault="007751AE">
            <w:pPr>
              <w:widowControl w:val="0"/>
              <w:numPr>
                <w:ilvl w:val="1"/>
                <w:numId w:val="7"/>
              </w:numPr>
              <w:pBdr>
                <w:top w:val="nil"/>
                <w:left w:val="nil"/>
                <w:bottom w:val="nil"/>
                <w:right w:val="nil"/>
                <w:between w:val="nil"/>
              </w:pBdr>
              <w:spacing w:line="276" w:lineRule="auto"/>
              <w:ind w:left="597" w:hanging="597"/>
              <w:jc w:val="both"/>
            </w:pPr>
            <w:r>
              <w:rPr>
                <w:color w:val="000000"/>
              </w:rPr>
              <w:t xml:space="preserve">Jelen szerződésben (az ÁSZF-ben, illetve a Megállapodásban) nem szabályozott kérdések tekintetében a Polgári Törvénykönyvről szóló 2013. évi V. törvény (Ptk.), valamint a vonatkozó hatályos jogszabályok az irányadóak. </w:t>
            </w:r>
          </w:p>
        </w:tc>
        <w:tc>
          <w:tcPr>
            <w:tcW w:w="4672" w:type="dxa"/>
          </w:tcPr>
          <w:p w14:paraId="104103E9" w14:textId="77777777" w:rsidR="0032327F" w:rsidRPr="006E281D" w:rsidRDefault="007751AE">
            <w:pPr>
              <w:widowControl w:val="0"/>
              <w:pBdr>
                <w:top w:val="nil"/>
                <w:left w:val="nil"/>
                <w:bottom w:val="nil"/>
                <w:right w:val="nil"/>
                <w:between w:val="nil"/>
              </w:pBdr>
              <w:spacing w:line="276" w:lineRule="auto"/>
              <w:jc w:val="both"/>
              <w:rPr>
                <w:color w:val="000000"/>
                <w:lang w:val="en-GB"/>
              </w:rPr>
            </w:pPr>
            <w:r w:rsidRPr="006E281D">
              <w:rPr>
                <w:color w:val="000000"/>
                <w:lang w:val="en-GB"/>
              </w:rPr>
              <w:t>Matters not specifically covered by this Agreement (General Terms and Conditions and Agreement) are governed under the Civil Code and relevant legal provisions in force.</w:t>
            </w:r>
          </w:p>
        </w:tc>
      </w:tr>
    </w:tbl>
    <w:p w14:paraId="5ED2E3CC" w14:textId="77777777" w:rsidR="0032327F" w:rsidRDefault="0032327F">
      <w:pPr>
        <w:spacing w:after="120" w:line="276" w:lineRule="auto"/>
        <w:jc w:val="center"/>
        <w:rPr>
          <w:highlight w:val="yellow"/>
        </w:rPr>
      </w:pPr>
    </w:p>
    <w:sectPr w:rsidR="0032327F" w:rsidSect="00BA3994">
      <w:headerReference w:type="default" r:id="rId10"/>
      <w:footerReference w:type="default" r:id="rId11"/>
      <w:pgSz w:w="11906" w:h="16838"/>
      <w:pgMar w:top="2127" w:right="720" w:bottom="1418" w:left="720" w:header="426"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32E15" w14:textId="77777777" w:rsidR="000C4A7D" w:rsidRDefault="000C4A7D">
      <w:pPr>
        <w:spacing w:after="0" w:line="240" w:lineRule="auto"/>
      </w:pPr>
      <w:r>
        <w:separator/>
      </w:r>
    </w:p>
  </w:endnote>
  <w:endnote w:type="continuationSeparator" w:id="0">
    <w:p w14:paraId="250C2E03" w14:textId="77777777" w:rsidR="000C4A7D" w:rsidRDefault="000C4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0000000000000000000"/>
    <w:charset w:val="00"/>
    <w:family w:val="roman"/>
    <w:notTrueType/>
    <w:pitch w:val="default"/>
  </w:font>
  <w:font w:name="CG Times">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FD92" w14:textId="6A47EA27" w:rsidR="0032327F" w:rsidRDefault="009E4868">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mc:AlternateContent>
        <mc:Choice Requires="wps">
          <w:drawing>
            <wp:anchor distT="0" distB="0" distL="114300" distR="114300" simplePos="0" relativeHeight="251660288" behindDoc="1" locked="0" layoutInCell="1" allowOverlap="1" wp14:anchorId="446E6CE1" wp14:editId="3F12450B">
              <wp:simplePos x="0" y="0"/>
              <wp:positionH relativeFrom="column">
                <wp:posOffset>3942302</wp:posOffset>
              </wp:positionH>
              <wp:positionV relativeFrom="paragraph">
                <wp:posOffset>-498327</wp:posOffset>
              </wp:positionV>
              <wp:extent cx="3410185" cy="1641361"/>
              <wp:effectExtent l="19050" t="57150" r="95250" b="54610"/>
              <wp:wrapNone/>
              <wp:docPr id="7" name="Téglalap 2"/>
              <wp:cNvGraphicFramePr/>
              <a:graphic xmlns:a="http://schemas.openxmlformats.org/drawingml/2006/main">
                <a:graphicData uri="http://schemas.microsoft.com/office/word/2010/wordprocessingShape">
                  <wps:wsp>
                    <wps:cNvSpPr/>
                    <wps:spPr>
                      <a:xfrm rot="10800000" flipH="1">
                        <a:off x="0" y="0"/>
                        <a:ext cx="3410185" cy="1641361"/>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rgbClr val="1E3E5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6B069D" id="Téglalap 2" o:spid="_x0000_s1026" style="position:absolute;margin-left:310.4pt;margin-top:-39.25pt;width:268.5pt;height:129.25pt;rotation:180;flip:x;z-index:-251656192;visibility:visible;mso-wrap-style:square;mso-wrap-distance-left:9pt;mso-wrap-distance-top:0;mso-wrap-distance-right:9pt;mso-wrap-distance-bottom:0;mso-position-horizontal:absolute;mso-position-horizontal-relative:text;mso-position-vertical:absolute;mso-position-vertical-relative:text;v-text-anchor:middle" coordsize="4000500,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" path="m,l4000500,r,800100l792480,800100,,xe" fillcolor="#1e3e5c" stroked="f" strokeweight="1pt">
              <v:stroke joinstyle="miter"/>
              <v:shadow on="t" color="black" opacity="26214f" origin="-.5" offset="3pt,0"/>
              <v:path arrowok="t" o:connecttype="custom" o:connectlocs="0,0;3410185,0;3410185,1641361;675541,1641361;0,0" o:connectangles="0,0,0,0,0"/>
            </v:shape>
          </w:pict>
        </mc:Fallback>
      </mc:AlternateContent>
    </w:r>
    <w:r>
      <w:rPr>
        <w:noProof/>
        <w:color w:val="000000"/>
      </w:rPr>
      <mc:AlternateContent>
        <mc:Choice Requires="wps">
          <w:drawing>
            <wp:anchor distT="0" distB="0" distL="114300" distR="114300" simplePos="0" relativeHeight="251659264" behindDoc="1" locked="0" layoutInCell="1" allowOverlap="1" wp14:anchorId="106C6995" wp14:editId="41AA1524">
              <wp:simplePos x="0" y="0"/>
              <wp:positionH relativeFrom="column">
                <wp:posOffset>-849940</wp:posOffset>
              </wp:positionH>
              <wp:positionV relativeFrom="paragraph">
                <wp:posOffset>-158720</wp:posOffset>
              </wp:positionV>
              <wp:extent cx="7771868" cy="876300"/>
              <wp:effectExtent l="95250" t="57150" r="19685" b="66675"/>
              <wp:wrapNone/>
              <wp:docPr id="6" name="Téglalap 6"/>
              <wp:cNvGraphicFramePr/>
              <a:graphic xmlns:a="http://schemas.openxmlformats.org/drawingml/2006/main">
                <a:graphicData uri="http://schemas.microsoft.com/office/word/2010/wordprocessingShape">
                  <wps:wsp>
                    <wps:cNvSpPr/>
                    <wps:spPr>
                      <a:xfrm rot="10800000">
                        <a:off x="0" y="0"/>
                        <a:ext cx="7771868" cy="876300"/>
                      </a:xfrm>
                      <a:prstGeom prst="rect">
                        <a:avLst/>
                      </a:prstGeom>
                      <a:solidFill>
                        <a:schemeClr val="bg1"/>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4BA244" id="Téglalap 6" o:spid="_x0000_s1026" style="position:absolute;margin-left:-66.9pt;margin-top:-12.5pt;width:611.95pt;height:69pt;rotation:180;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" fillcolor="white [3212]" stroked="f" strokeweight="1pt">
              <v:shadow on="t" color="black" opacity="26214f" origin=".5" offset="-3pt,0"/>
            </v:rect>
          </w:pict>
        </mc:Fallback>
      </mc:AlternateContent>
    </w:r>
    <w:r w:rsidR="007751AE">
      <w:rPr>
        <w:color w:val="000000"/>
      </w:rPr>
      <w:fldChar w:fldCharType="begin"/>
    </w:r>
    <w:r w:rsidR="007751AE">
      <w:rPr>
        <w:color w:val="000000"/>
      </w:rPr>
      <w:instrText>PAGE</w:instrText>
    </w:r>
    <w:r w:rsidR="007751AE">
      <w:rPr>
        <w:color w:val="000000"/>
      </w:rPr>
      <w:fldChar w:fldCharType="separate"/>
    </w:r>
    <w:r w:rsidR="00AA2772">
      <w:rPr>
        <w:noProof/>
        <w:color w:val="000000"/>
      </w:rPr>
      <w:t>12</w:t>
    </w:r>
    <w:r w:rsidR="007751AE">
      <w:rPr>
        <w:color w:val="000000"/>
      </w:rPr>
      <w:fldChar w:fldCharType="end"/>
    </w:r>
    <w:r w:rsidR="007751AE">
      <w:rPr>
        <w:color w:val="000000"/>
      </w:rPr>
      <w:t xml:space="preserve"> / </w:t>
    </w:r>
    <w:r w:rsidR="007751AE">
      <w:rPr>
        <w:color w:val="000000"/>
      </w:rPr>
      <w:fldChar w:fldCharType="begin"/>
    </w:r>
    <w:r w:rsidR="007751AE">
      <w:rPr>
        <w:color w:val="000000"/>
      </w:rPr>
      <w:instrText>NUMPAGES</w:instrText>
    </w:r>
    <w:r w:rsidR="007751AE">
      <w:rPr>
        <w:color w:val="000000"/>
      </w:rPr>
      <w:fldChar w:fldCharType="separate"/>
    </w:r>
    <w:r w:rsidR="00AA2772">
      <w:rPr>
        <w:noProof/>
        <w:color w:val="000000"/>
      </w:rPr>
      <w:t>12</w:t>
    </w:r>
    <w:r w:rsidR="007751AE">
      <w:rPr>
        <w:color w:val="000000"/>
      </w:rPr>
      <w:fldChar w:fldCharType="end"/>
    </w:r>
  </w:p>
  <w:p w14:paraId="20EFA3CE" w14:textId="77777777" w:rsidR="0032327F" w:rsidRDefault="0032327F">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587C6" w14:textId="77777777" w:rsidR="000C4A7D" w:rsidRDefault="000C4A7D">
      <w:pPr>
        <w:spacing w:after="0" w:line="240" w:lineRule="auto"/>
      </w:pPr>
      <w:r>
        <w:separator/>
      </w:r>
    </w:p>
  </w:footnote>
  <w:footnote w:type="continuationSeparator" w:id="0">
    <w:p w14:paraId="2987DA1B" w14:textId="77777777" w:rsidR="000C4A7D" w:rsidRDefault="000C4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1EFB" w14:textId="157ED2A1" w:rsidR="00EB5764" w:rsidRPr="00EB5764" w:rsidRDefault="00EB5764" w:rsidP="00EB5764">
    <w:pPr>
      <w:pBdr>
        <w:top w:val="nil"/>
        <w:left w:val="nil"/>
        <w:bottom w:val="nil"/>
        <w:right w:val="nil"/>
        <w:between w:val="nil"/>
      </w:pBdr>
      <w:tabs>
        <w:tab w:val="center" w:pos="4536"/>
        <w:tab w:val="right" w:pos="9072"/>
      </w:tabs>
      <w:spacing w:after="0" w:line="240" w:lineRule="auto"/>
      <w:jc w:val="right"/>
      <w:rPr>
        <w:b/>
        <w:bCs/>
        <w:color w:val="FFFFFF" w:themeColor="background1"/>
        <w:sz w:val="20"/>
        <w:szCs w:val="20"/>
      </w:rPr>
    </w:pPr>
    <w:r w:rsidRPr="00EB5764">
      <w:rPr>
        <w:b/>
        <w:bCs/>
        <w:noProof/>
        <w:color w:val="FFFFFF" w:themeColor="background1"/>
        <w:sz w:val="24"/>
        <w:szCs w:val="24"/>
      </w:rPr>
      <w:drawing>
        <wp:anchor distT="0" distB="0" distL="114300" distR="114300" simplePos="0" relativeHeight="251661312" behindDoc="0" locked="0" layoutInCell="1" allowOverlap="1" wp14:anchorId="733A0C30" wp14:editId="6303B1FE">
          <wp:simplePos x="0" y="0"/>
          <wp:positionH relativeFrom="margin">
            <wp:posOffset>190500</wp:posOffset>
          </wp:positionH>
          <wp:positionV relativeFrom="paragraph">
            <wp:posOffset>-158115</wp:posOffset>
          </wp:positionV>
          <wp:extent cx="1257300" cy="1009511"/>
          <wp:effectExtent l="0" t="0" r="0" b="635"/>
          <wp:wrapNone/>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6105" t="22648" r="14932" b="21980"/>
                  <a:stretch/>
                </pic:blipFill>
                <pic:spPr bwMode="auto">
                  <a:xfrm>
                    <a:off x="0" y="0"/>
                    <a:ext cx="1257300" cy="10095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5764">
      <w:rPr>
        <w:b/>
        <w:bCs/>
        <w:noProof/>
        <w:color w:val="FFFFFF" w:themeColor="background1"/>
        <w:sz w:val="20"/>
        <w:szCs w:val="20"/>
      </w:rPr>
      <mc:AlternateContent>
        <mc:Choice Requires="wps">
          <w:drawing>
            <wp:anchor distT="0" distB="0" distL="114300" distR="114300" simplePos="0" relativeHeight="251656192" behindDoc="1" locked="0" layoutInCell="1" allowOverlap="1" wp14:anchorId="5950D8DD" wp14:editId="6769FA2A">
              <wp:simplePos x="0" y="0"/>
              <wp:positionH relativeFrom="page">
                <wp:align>left</wp:align>
              </wp:positionH>
              <wp:positionV relativeFrom="paragraph">
                <wp:posOffset>-581025</wp:posOffset>
              </wp:positionV>
              <wp:extent cx="7771868" cy="1393666"/>
              <wp:effectExtent l="38100" t="38100" r="95885" b="92710"/>
              <wp:wrapNone/>
              <wp:docPr id="3" name="Téglalap 3"/>
              <wp:cNvGraphicFramePr/>
              <a:graphic xmlns:a="http://schemas.openxmlformats.org/drawingml/2006/main">
                <a:graphicData uri="http://schemas.microsoft.com/office/word/2010/wordprocessingShape">
                  <wps:wsp>
                    <wps:cNvSpPr/>
                    <wps:spPr>
                      <a:xfrm>
                        <a:off x="0" y="0"/>
                        <a:ext cx="7771868" cy="1393666"/>
                      </a:xfrm>
                      <a:prstGeom prst="rect">
                        <a:avLst/>
                      </a:prstGeom>
                      <a:solidFill>
                        <a:srgbClr val="1E3E5C"/>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809597" id="Téglalap 3" o:spid="_x0000_s1026" style="position:absolute;margin-left:0;margin-top:-45.75pt;width:611.95pt;height:109.75pt;z-index:-251660288;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" fillcolor="#1e3e5c" stroked="f" strokeweight="1pt">
              <v:shadow on="t" color="black" opacity="26214f" origin="-.5,-.5" offset=".74836mm,.74836mm"/>
              <w10:wrap anchorx="page"/>
            </v:rect>
          </w:pict>
        </mc:Fallback>
      </mc:AlternateContent>
    </w:r>
    <w:r w:rsidRPr="00EB5764">
      <w:rPr>
        <w:b/>
        <w:bCs/>
        <w:noProof/>
        <w:color w:val="FFFFFF" w:themeColor="background1"/>
        <w:sz w:val="20"/>
        <w:szCs w:val="20"/>
      </w:rPr>
      <mc:AlternateContent>
        <mc:Choice Requires="wps">
          <w:drawing>
            <wp:anchor distT="0" distB="0" distL="114300" distR="114300" simplePos="0" relativeHeight="251657216" behindDoc="1" locked="0" layoutInCell="1" allowOverlap="1" wp14:anchorId="1180C62F" wp14:editId="5AB82D4F">
              <wp:simplePos x="0" y="0"/>
              <wp:positionH relativeFrom="column">
                <wp:posOffset>-619125</wp:posOffset>
              </wp:positionH>
              <wp:positionV relativeFrom="paragraph">
                <wp:posOffset>-659765</wp:posOffset>
              </wp:positionV>
              <wp:extent cx="3339471" cy="1647540"/>
              <wp:effectExtent l="38100" t="38100" r="51435" b="86360"/>
              <wp:wrapNone/>
              <wp:docPr id="4" name="Téglalap 2"/>
              <wp:cNvGraphicFramePr/>
              <a:graphic xmlns:a="http://schemas.openxmlformats.org/drawingml/2006/main">
                <a:graphicData uri="http://schemas.microsoft.com/office/word/2010/wordprocessingShape">
                  <wps:wsp>
                    <wps:cNvSpPr/>
                    <wps:spPr>
                      <a:xfrm flipH="1">
                        <a:off x="0" y="0"/>
                        <a:ext cx="3339471" cy="164754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bg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493318" id="Téglalap 2" o:spid="_x0000_s1026" style="position:absolute;margin-left:-48.75pt;margin-top:-51.95pt;width:262.95pt;height:129.75pt;flip:x;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4000500,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" path="m,l4000500,r,800100l792480,800100,,xe" fillcolor="white [3212]" stroked="f" strokeweight="1pt">
              <v:stroke joinstyle="miter"/>
              <v:shadow on="t" color="black" opacity="26214f" origin="-.5,-.5" offset=".74836mm,.74836mm"/>
              <v:path arrowok="t" o:connecttype="custom" o:connectlocs="0,0;3339471,0;3339471,1647540;661533,1647540;0,0" o:connectangles="0,0,0,0,0"/>
            </v:shape>
          </w:pict>
        </mc:Fallback>
      </mc:AlternateContent>
    </w:r>
    <w:r w:rsidR="007751AE" w:rsidRPr="00EB5764">
      <w:rPr>
        <w:b/>
        <w:bCs/>
        <w:color w:val="FFFFFF" w:themeColor="background1"/>
        <w:sz w:val="20"/>
        <w:szCs w:val="20"/>
      </w:rPr>
      <w:t>UniServ SZTE Szolgáltató Kft.</w:t>
    </w:r>
  </w:p>
  <w:p w14:paraId="46B548B7" w14:textId="59B1BD59" w:rsidR="00EB5764" w:rsidRPr="00EB5764" w:rsidRDefault="00EB5764" w:rsidP="00EB5764">
    <w:pPr>
      <w:pBdr>
        <w:top w:val="nil"/>
        <w:left w:val="nil"/>
        <w:bottom w:val="nil"/>
        <w:right w:val="nil"/>
        <w:between w:val="nil"/>
      </w:pBdr>
      <w:tabs>
        <w:tab w:val="center" w:pos="4536"/>
        <w:tab w:val="right" w:pos="9072"/>
        <w:tab w:val="left" w:pos="284"/>
        <w:tab w:val="right" w:pos="10772"/>
        <w:tab w:val="left" w:pos="11456"/>
        <w:tab w:val="right" w:pos="14600"/>
      </w:tabs>
      <w:spacing w:after="0" w:line="240" w:lineRule="auto"/>
      <w:ind w:firstLine="284"/>
      <w:jc w:val="right"/>
      <w:rPr>
        <w:b/>
        <w:bCs/>
        <w:color w:val="FFFFFF" w:themeColor="background1"/>
        <w:sz w:val="20"/>
        <w:szCs w:val="20"/>
      </w:rPr>
    </w:pPr>
    <w:r w:rsidRPr="00EB5764">
      <w:rPr>
        <w:b/>
        <w:bCs/>
        <w:color w:val="FFFFFF" w:themeColor="background1"/>
        <w:sz w:val="20"/>
        <w:szCs w:val="20"/>
      </w:rPr>
      <w:t>6720 Szeged, Dugonics tér 13.</w:t>
    </w:r>
  </w:p>
  <w:p w14:paraId="33B37A9C" w14:textId="00A5DA81" w:rsidR="00EB5764" w:rsidRPr="00EB5764" w:rsidRDefault="003336A8" w:rsidP="00EB5764">
    <w:pPr>
      <w:pBdr>
        <w:top w:val="nil"/>
        <w:left w:val="nil"/>
        <w:bottom w:val="nil"/>
        <w:right w:val="nil"/>
        <w:between w:val="nil"/>
      </w:pBdr>
      <w:tabs>
        <w:tab w:val="center" w:pos="4536"/>
        <w:tab w:val="right" w:pos="9072"/>
        <w:tab w:val="left" w:pos="284"/>
        <w:tab w:val="right" w:pos="10772"/>
        <w:tab w:val="left" w:pos="11456"/>
        <w:tab w:val="right" w:pos="14600"/>
      </w:tabs>
      <w:spacing w:after="0" w:line="240" w:lineRule="auto"/>
      <w:ind w:firstLine="284"/>
      <w:jc w:val="right"/>
      <w:rPr>
        <w:b/>
        <w:bCs/>
        <w:color w:val="FFFFFF" w:themeColor="background1"/>
        <w:sz w:val="20"/>
        <w:szCs w:val="20"/>
      </w:rPr>
    </w:pPr>
    <w:r w:rsidRPr="003336A8">
      <w:rPr>
        <w:b/>
        <w:bCs/>
        <w:color w:val="FFFFFF" w:themeColor="background1"/>
        <w:sz w:val="20"/>
        <w:szCs w:val="20"/>
      </w:rPr>
      <w:t>szakmainap@inf.u-szeged.hu</w:t>
    </w:r>
  </w:p>
  <w:p w14:paraId="42836B39" w14:textId="5B6B41BD" w:rsidR="00EB5764" w:rsidRPr="00EB5764" w:rsidRDefault="003336A8" w:rsidP="00EB5764">
    <w:pPr>
      <w:pBdr>
        <w:top w:val="nil"/>
        <w:left w:val="nil"/>
        <w:bottom w:val="nil"/>
        <w:right w:val="nil"/>
        <w:between w:val="nil"/>
      </w:pBdr>
      <w:tabs>
        <w:tab w:val="left" w:pos="284"/>
        <w:tab w:val="center" w:pos="4536"/>
        <w:tab w:val="left" w:pos="4962"/>
        <w:tab w:val="right" w:pos="9072"/>
      </w:tabs>
      <w:spacing w:after="0" w:line="240" w:lineRule="auto"/>
      <w:ind w:firstLine="284"/>
      <w:jc w:val="right"/>
      <w:rPr>
        <w:b/>
        <w:bCs/>
        <w:noProof/>
        <w:color w:val="FFFFFF" w:themeColor="background1"/>
        <w:sz w:val="24"/>
        <w:szCs w:val="24"/>
      </w:rPr>
    </w:pPr>
    <w:r w:rsidRPr="003336A8">
      <w:rPr>
        <w:b/>
        <w:bCs/>
        <w:color w:val="FFFFFF" w:themeColor="background1"/>
        <w:sz w:val="20"/>
        <w:szCs w:val="20"/>
      </w:rPr>
      <w:t>www.inf.u-szeged.hu</w:t>
    </w:r>
  </w:p>
  <w:tbl>
    <w:tblPr>
      <w:tblStyle w:val="Rcsostblzat"/>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B5764" w14:paraId="672FD047" w14:textId="77777777" w:rsidTr="00941344">
      <w:trPr>
        <w:trHeight w:val="360"/>
      </w:trPr>
      <w:tc>
        <w:tcPr>
          <w:tcW w:w="3381" w:type="dxa"/>
        </w:tcPr>
        <w:p w14:paraId="5001648A" w14:textId="77777777" w:rsidR="00EB5764" w:rsidRDefault="00EB5764" w:rsidP="00EB5764">
          <w:pPr>
            <w:pStyle w:val="lfej"/>
            <w:rPr>
              <w:noProof/>
              <w:color w:val="000000" w:themeColor="text1"/>
              <w:lang w:eastAsia="en-US"/>
            </w:rPr>
          </w:pPr>
        </w:p>
      </w:tc>
      <w:tc>
        <w:tcPr>
          <w:tcW w:w="7107" w:type="dxa"/>
        </w:tcPr>
        <w:p w14:paraId="607AEF01" w14:textId="77777777" w:rsidR="00EB5764" w:rsidRDefault="00EB5764" w:rsidP="00EB5764">
          <w:pPr>
            <w:pStyle w:val="lfej"/>
            <w:rPr>
              <w:noProof/>
              <w:color w:val="000000" w:themeColor="text1"/>
              <w:lang w:eastAsia="en-US"/>
            </w:rPr>
          </w:pPr>
        </w:p>
      </w:tc>
    </w:tr>
  </w:tbl>
  <w:p w14:paraId="74697C85" w14:textId="366C206F" w:rsidR="0032327F" w:rsidRPr="00EB5764" w:rsidRDefault="0032327F" w:rsidP="00EB5764">
    <w:pPr>
      <w:pStyle w:val="lfej"/>
    </w:pPr>
  </w:p>
  <w:p w14:paraId="77A37541" w14:textId="77777777" w:rsidR="0032327F" w:rsidRDefault="007751AE">
    <w:pPr>
      <w:pBdr>
        <w:top w:val="nil"/>
        <w:left w:val="nil"/>
        <w:bottom w:val="nil"/>
        <w:right w:val="nil"/>
        <w:between w:val="nil"/>
      </w:pBdr>
      <w:tabs>
        <w:tab w:val="center" w:pos="4536"/>
        <w:tab w:val="right" w:pos="9072"/>
        <w:tab w:val="left" w:pos="971"/>
      </w:tabs>
      <w:spacing w:after="0" w:line="240" w:lineRule="auto"/>
      <w:rPr>
        <w:color w:val="000000"/>
        <w:sz w:val="16"/>
        <w:szCs w:val="16"/>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07F"/>
    <w:multiLevelType w:val="multilevel"/>
    <w:tmpl w:val="F40C3908"/>
    <w:lvl w:ilvl="0">
      <w:start w:val="1"/>
      <w:numFmt w:val="bullet"/>
      <w:lvlText w:val="−"/>
      <w:lvlJc w:val="left"/>
      <w:pPr>
        <w:ind w:left="1317" w:hanging="360"/>
      </w:pPr>
      <w:rPr>
        <w:rFonts w:ascii="Noto Sans Symbols" w:eastAsia="Noto Sans Symbols" w:hAnsi="Noto Sans Symbols" w:cs="Noto Sans Symbols"/>
      </w:rPr>
    </w:lvl>
    <w:lvl w:ilvl="1">
      <w:start w:val="1"/>
      <w:numFmt w:val="bullet"/>
      <w:lvlText w:val="o"/>
      <w:lvlJc w:val="left"/>
      <w:pPr>
        <w:ind w:left="2037" w:hanging="360"/>
      </w:pPr>
      <w:rPr>
        <w:rFonts w:ascii="Courier New" w:eastAsia="Courier New" w:hAnsi="Courier New" w:cs="Courier New"/>
      </w:rPr>
    </w:lvl>
    <w:lvl w:ilvl="2">
      <w:start w:val="1"/>
      <w:numFmt w:val="bullet"/>
      <w:lvlText w:val="▪"/>
      <w:lvlJc w:val="left"/>
      <w:pPr>
        <w:ind w:left="2757" w:hanging="360"/>
      </w:pPr>
      <w:rPr>
        <w:rFonts w:ascii="Noto Sans Symbols" w:eastAsia="Noto Sans Symbols" w:hAnsi="Noto Sans Symbols" w:cs="Noto Sans Symbols"/>
      </w:rPr>
    </w:lvl>
    <w:lvl w:ilvl="3">
      <w:start w:val="1"/>
      <w:numFmt w:val="bullet"/>
      <w:lvlText w:val="●"/>
      <w:lvlJc w:val="left"/>
      <w:pPr>
        <w:ind w:left="3477" w:hanging="360"/>
      </w:pPr>
      <w:rPr>
        <w:rFonts w:ascii="Noto Sans Symbols" w:eastAsia="Noto Sans Symbols" w:hAnsi="Noto Sans Symbols" w:cs="Noto Sans Symbols"/>
      </w:rPr>
    </w:lvl>
    <w:lvl w:ilvl="4">
      <w:start w:val="1"/>
      <w:numFmt w:val="bullet"/>
      <w:lvlText w:val="o"/>
      <w:lvlJc w:val="left"/>
      <w:pPr>
        <w:ind w:left="4197" w:hanging="360"/>
      </w:pPr>
      <w:rPr>
        <w:rFonts w:ascii="Courier New" w:eastAsia="Courier New" w:hAnsi="Courier New" w:cs="Courier New"/>
      </w:rPr>
    </w:lvl>
    <w:lvl w:ilvl="5">
      <w:start w:val="1"/>
      <w:numFmt w:val="bullet"/>
      <w:lvlText w:val="▪"/>
      <w:lvlJc w:val="left"/>
      <w:pPr>
        <w:ind w:left="4917" w:hanging="360"/>
      </w:pPr>
      <w:rPr>
        <w:rFonts w:ascii="Noto Sans Symbols" w:eastAsia="Noto Sans Symbols" w:hAnsi="Noto Sans Symbols" w:cs="Noto Sans Symbols"/>
      </w:rPr>
    </w:lvl>
    <w:lvl w:ilvl="6">
      <w:start w:val="1"/>
      <w:numFmt w:val="bullet"/>
      <w:lvlText w:val="●"/>
      <w:lvlJc w:val="left"/>
      <w:pPr>
        <w:ind w:left="5637" w:hanging="360"/>
      </w:pPr>
      <w:rPr>
        <w:rFonts w:ascii="Noto Sans Symbols" w:eastAsia="Noto Sans Symbols" w:hAnsi="Noto Sans Symbols" w:cs="Noto Sans Symbols"/>
      </w:rPr>
    </w:lvl>
    <w:lvl w:ilvl="7">
      <w:start w:val="1"/>
      <w:numFmt w:val="bullet"/>
      <w:lvlText w:val="o"/>
      <w:lvlJc w:val="left"/>
      <w:pPr>
        <w:ind w:left="6357" w:hanging="360"/>
      </w:pPr>
      <w:rPr>
        <w:rFonts w:ascii="Courier New" w:eastAsia="Courier New" w:hAnsi="Courier New" w:cs="Courier New"/>
      </w:rPr>
    </w:lvl>
    <w:lvl w:ilvl="8">
      <w:start w:val="1"/>
      <w:numFmt w:val="bullet"/>
      <w:lvlText w:val="▪"/>
      <w:lvlJc w:val="left"/>
      <w:pPr>
        <w:ind w:left="7077" w:hanging="360"/>
      </w:pPr>
      <w:rPr>
        <w:rFonts w:ascii="Noto Sans Symbols" w:eastAsia="Noto Sans Symbols" w:hAnsi="Noto Sans Symbols" w:cs="Noto Sans Symbols"/>
      </w:rPr>
    </w:lvl>
  </w:abstractNum>
  <w:abstractNum w:abstractNumId="1" w15:restartNumberingAfterBreak="0">
    <w:nsid w:val="019E375F"/>
    <w:multiLevelType w:val="multilevel"/>
    <w:tmpl w:val="038EE12C"/>
    <w:lvl w:ilvl="0">
      <w:start w:val="1"/>
      <w:numFmt w:val="decimal"/>
      <w:lvlText w:val="%1."/>
      <w:lvlJc w:val="left"/>
      <w:pPr>
        <w:ind w:left="360" w:hanging="360"/>
      </w:pPr>
      <w:rPr>
        <w:vertAlign w:val="baseline"/>
      </w:rPr>
    </w:lvl>
    <w:lvl w:ilvl="1">
      <w:start w:val="1"/>
      <w:numFmt w:val="decimal"/>
      <w:lvlText w:val="%1.%2."/>
      <w:lvlJc w:val="left"/>
      <w:pPr>
        <w:ind w:left="360" w:hanging="360"/>
      </w:pPr>
      <w:rPr>
        <w:rFonts w:ascii="Times New Roman" w:eastAsia="Times New Roman" w:hAnsi="Times New Roman" w:cs="Times New Roman"/>
        <w:b w:val="0"/>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 w15:restartNumberingAfterBreak="0">
    <w:nsid w:val="0E452FB4"/>
    <w:multiLevelType w:val="multilevel"/>
    <w:tmpl w:val="8C5058C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28415E"/>
    <w:multiLevelType w:val="multilevel"/>
    <w:tmpl w:val="CA5E35D2"/>
    <w:lvl w:ilvl="0">
      <w:start w:val="1"/>
      <w:numFmt w:val="decimal"/>
      <w:lvlText w:val="%1."/>
      <w:lvlJc w:val="left"/>
      <w:pPr>
        <w:ind w:left="360" w:hanging="360"/>
      </w:pPr>
      <w:rPr>
        <w:b/>
        <w:i w:val="0"/>
        <w:color w:val="000000"/>
      </w:rPr>
    </w:lvl>
    <w:lvl w:ilvl="1">
      <w:start w:val="1"/>
      <w:numFmt w:val="decimal"/>
      <w:lvlText w:val="%1.%2."/>
      <w:lvlJc w:val="left"/>
      <w:pPr>
        <w:ind w:left="792" w:hanging="432"/>
      </w:pPr>
      <w:rPr>
        <w:b w:val="0"/>
        <w:i w:val="0"/>
        <w:color w:val="000000"/>
        <w:u w:val="none"/>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6E0E9C"/>
    <w:multiLevelType w:val="multilevel"/>
    <w:tmpl w:val="37180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674EC6"/>
    <w:multiLevelType w:val="multilevel"/>
    <w:tmpl w:val="751AEC82"/>
    <w:lvl w:ilvl="0">
      <w:start w:val="2"/>
      <w:numFmt w:val="decimal"/>
      <w:pStyle w:val="Brzecmsor"/>
      <w:lvlText w:val="%1."/>
      <w:lvlJc w:val="left"/>
      <w:pPr>
        <w:ind w:left="375" w:hanging="375"/>
      </w:pPr>
    </w:lvl>
    <w:lvl w:ilvl="1">
      <w:start w:val="1"/>
      <w:numFmt w:val="decimal"/>
      <w:lvlText w:val="%1.%2."/>
      <w:lvlJc w:val="left"/>
      <w:pPr>
        <w:ind w:left="801" w:hanging="801"/>
      </w:pPr>
      <w:rPr>
        <w:b w:val="0"/>
        <w:color w:val="000000"/>
      </w:rPr>
    </w:lvl>
    <w:lvl w:ilvl="2">
      <w:start w:val="1"/>
      <w:numFmt w:val="decimal"/>
      <w:lvlText w:val="%1.%2.%3."/>
      <w:lvlJc w:val="left"/>
      <w:pPr>
        <w:ind w:left="144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24F629A2"/>
    <w:multiLevelType w:val="multilevel"/>
    <w:tmpl w:val="E69479CA"/>
    <w:lvl w:ilvl="0">
      <w:start w:val="1"/>
      <w:numFmt w:val="bullet"/>
      <w:lvlText w:val="−"/>
      <w:lvlJc w:val="left"/>
      <w:pPr>
        <w:ind w:left="1317" w:hanging="360"/>
      </w:pPr>
      <w:rPr>
        <w:rFonts w:ascii="Noto Sans Symbols" w:eastAsia="Noto Sans Symbols" w:hAnsi="Noto Sans Symbols" w:cs="Noto Sans Symbols"/>
      </w:rPr>
    </w:lvl>
    <w:lvl w:ilvl="1">
      <w:start w:val="1"/>
      <w:numFmt w:val="bullet"/>
      <w:lvlText w:val="o"/>
      <w:lvlJc w:val="left"/>
      <w:pPr>
        <w:ind w:left="2037" w:hanging="360"/>
      </w:pPr>
      <w:rPr>
        <w:rFonts w:ascii="Courier New" w:eastAsia="Courier New" w:hAnsi="Courier New" w:cs="Courier New"/>
      </w:rPr>
    </w:lvl>
    <w:lvl w:ilvl="2">
      <w:start w:val="1"/>
      <w:numFmt w:val="bullet"/>
      <w:lvlText w:val="▪"/>
      <w:lvlJc w:val="left"/>
      <w:pPr>
        <w:ind w:left="2757" w:hanging="360"/>
      </w:pPr>
      <w:rPr>
        <w:rFonts w:ascii="Noto Sans Symbols" w:eastAsia="Noto Sans Symbols" w:hAnsi="Noto Sans Symbols" w:cs="Noto Sans Symbols"/>
      </w:rPr>
    </w:lvl>
    <w:lvl w:ilvl="3">
      <w:start w:val="1"/>
      <w:numFmt w:val="bullet"/>
      <w:lvlText w:val="●"/>
      <w:lvlJc w:val="left"/>
      <w:pPr>
        <w:ind w:left="3477" w:hanging="360"/>
      </w:pPr>
      <w:rPr>
        <w:rFonts w:ascii="Noto Sans Symbols" w:eastAsia="Noto Sans Symbols" w:hAnsi="Noto Sans Symbols" w:cs="Noto Sans Symbols"/>
      </w:rPr>
    </w:lvl>
    <w:lvl w:ilvl="4">
      <w:start w:val="1"/>
      <w:numFmt w:val="bullet"/>
      <w:lvlText w:val="o"/>
      <w:lvlJc w:val="left"/>
      <w:pPr>
        <w:ind w:left="4197" w:hanging="360"/>
      </w:pPr>
      <w:rPr>
        <w:rFonts w:ascii="Courier New" w:eastAsia="Courier New" w:hAnsi="Courier New" w:cs="Courier New"/>
      </w:rPr>
    </w:lvl>
    <w:lvl w:ilvl="5">
      <w:start w:val="1"/>
      <w:numFmt w:val="bullet"/>
      <w:lvlText w:val="▪"/>
      <w:lvlJc w:val="left"/>
      <w:pPr>
        <w:ind w:left="4917" w:hanging="360"/>
      </w:pPr>
      <w:rPr>
        <w:rFonts w:ascii="Noto Sans Symbols" w:eastAsia="Noto Sans Symbols" w:hAnsi="Noto Sans Symbols" w:cs="Noto Sans Symbols"/>
      </w:rPr>
    </w:lvl>
    <w:lvl w:ilvl="6">
      <w:start w:val="1"/>
      <w:numFmt w:val="bullet"/>
      <w:lvlText w:val="●"/>
      <w:lvlJc w:val="left"/>
      <w:pPr>
        <w:ind w:left="5637" w:hanging="360"/>
      </w:pPr>
      <w:rPr>
        <w:rFonts w:ascii="Noto Sans Symbols" w:eastAsia="Noto Sans Symbols" w:hAnsi="Noto Sans Symbols" w:cs="Noto Sans Symbols"/>
      </w:rPr>
    </w:lvl>
    <w:lvl w:ilvl="7">
      <w:start w:val="1"/>
      <w:numFmt w:val="bullet"/>
      <w:lvlText w:val="o"/>
      <w:lvlJc w:val="left"/>
      <w:pPr>
        <w:ind w:left="6357" w:hanging="360"/>
      </w:pPr>
      <w:rPr>
        <w:rFonts w:ascii="Courier New" w:eastAsia="Courier New" w:hAnsi="Courier New" w:cs="Courier New"/>
      </w:rPr>
    </w:lvl>
    <w:lvl w:ilvl="8">
      <w:start w:val="1"/>
      <w:numFmt w:val="bullet"/>
      <w:lvlText w:val="▪"/>
      <w:lvlJc w:val="left"/>
      <w:pPr>
        <w:ind w:left="7077" w:hanging="360"/>
      </w:pPr>
      <w:rPr>
        <w:rFonts w:ascii="Noto Sans Symbols" w:eastAsia="Noto Sans Symbols" w:hAnsi="Noto Sans Symbols" w:cs="Noto Sans Symbols"/>
      </w:rPr>
    </w:lvl>
  </w:abstractNum>
  <w:abstractNum w:abstractNumId="7" w15:restartNumberingAfterBreak="0">
    <w:nsid w:val="2B13407B"/>
    <w:multiLevelType w:val="multilevel"/>
    <w:tmpl w:val="D990F0C6"/>
    <w:lvl w:ilvl="0">
      <w:start w:val="1"/>
      <w:numFmt w:val="bullet"/>
      <w:lvlText w:val="−"/>
      <w:lvlJc w:val="left"/>
      <w:pPr>
        <w:ind w:left="1317" w:hanging="360"/>
      </w:pPr>
      <w:rPr>
        <w:rFonts w:ascii="Noto Sans Symbols" w:eastAsia="Noto Sans Symbols" w:hAnsi="Noto Sans Symbols" w:cs="Noto Sans Symbols"/>
      </w:rPr>
    </w:lvl>
    <w:lvl w:ilvl="1">
      <w:start w:val="1"/>
      <w:numFmt w:val="bullet"/>
      <w:lvlText w:val="o"/>
      <w:lvlJc w:val="left"/>
      <w:pPr>
        <w:ind w:left="2037" w:hanging="360"/>
      </w:pPr>
      <w:rPr>
        <w:rFonts w:ascii="Courier New" w:eastAsia="Courier New" w:hAnsi="Courier New" w:cs="Courier New"/>
      </w:rPr>
    </w:lvl>
    <w:lvl w:ilvl="2">
      <w:start w:val="1"/>
      <w:numFmt w:val="bullet"/>
      <w:lvlText w:val="▪"/>
      <w:lvlJc w:val="left"/>
      <w:pPr>
        <w:ind w:left="2757" w:hanging="360"/>
      </w:pPr>
      <w:rPr>
        <w:rFonts w:ascii="Noto Sans Symbols" w:eastAsia="Noto Sans Symbols" w:hAnsi="Noto Sans Symbols" w:cs="Noto Sans Symbols"/>
      </w:rPr>
    </w:lvl>
    <w:lvl w:ilvl="3">
      <w:start w:val="1"/>
      <w:numFmt w:val="bullet"/>
      <w:lvlText w:val="●"/>
      <w:lvlJc w:val="left"/>
      <w:pPr>
        <w:ind w:left="3477" w:hanging="360"/>
      </w:pPr>
      <w:rPr>
        <w:rFonts w:ascii="Noto Sans Symbols" w:eastAsia="Noto Sans Symbols" w:hAnsi="Noto Sans Symbols" w:cs="Noto Sans Symbols"/>
      </w:rPr>
    </w:lvl>
    <w:lvl w:ilvl="4">
      <w:start w:val="1"/>
      <w:numFmt w:val="bullet"/>
      <w:lvlText w:val="o"/>
      <w:lvlJc w:val="left"/>
      <w:pPr>
        <w:ind w:left="4197" w:hanging="360"/>
      </w:pPr>
      <w:rPr>
        <w:rFonts w:ascii="Courier New" w:eastAsia="Courier New" w:hAnsi="Courier New" w:cs="Courier New"/>
      </w:rPr>
    </w:lvl>
    <w:lvl w:ilvl="5">
      <w:start w:val="1"/>
      <w:numFmt w:val="bullet"/>
      <w:lvlText w:val="▪"/>
      <w:lvlJc w:val="left"/>
      <w:pPr>
        <w:ind w:left="4917" w:hanging="360"/>
      </w:pPr>
      <w:rPr>
        <w:rFonts w:ascii="Noto Sans Symbols" w:eastAsia="Noto Sans Symbols" w:hAnsi="Noto Sans Symbols" w:cs="Noto Sans Symbols"/>
      </w:rPr>
    </w:lvl>
    <w:lvl w:ilvl="6">
      <w:start w:val="1"/>
      <w:numFmt w:val="bullet"/>
      <w:lvlText w:val="●"/>
      <w:lvlJc w:val="left"/>
      <w:pPr>
        <w:ind w:left="5637" w:hanging="360"/>
      </w:pPr>
      <w:rPr>
        <w:rFonts w:ascii="Noto Sans Symbols" w:eastAsia="Noto Sans Symbols" w:hAnsi="Noto Sans Symbols" w:cs="Noto Sans Symbols"/>
      </w:rPr>
    </w:lvl>
    <w:lvl w:ilvl="7">
      <w:start w:val="1"/>
      <w:numFmt w:val="bullet"/>
      <w:lvlText w:val="o"/>
      <w:lvlJc w:val="left"/>
      <w:pPr>
        <w:ind w:left="6357" w:hanging="360"/>
      </w:pPr>
      <w:rPr>
        <w:rFonts w:ascii="Courier New" w:eastAsia="Courier New" w:hAnsi="Courier New" w:cs="Courier New"/>
      </w:rPr>
    </w:lvl>
    <w:lvl w:ilvl="8">
      <w:start w:val="1"/>
      <w:numFmt w:val="bullet"/>
      <w:lvlText w:val="▪"/>
      <w:lvlJc w:val="left"/>
      <w:pPr>
        <w:ind w:left="7077" w:hanging="360"/>
      </w:pPr>
      <w:rPr>
        <w:rFonts w:ascii="Noto Sans Symbols" w:eastAsia="Noto Sans Symbols" w:hAnsi="Noto Sans Symbols" w:cs="Noto Sans Symbols"/>
      </w:rPr>
    </w:lvl>
  </w:abstractNum>
  <w:abstractNum w:abstractNumId="8" w15:restartNumberingAfterBreak="0">
    <w:nsid w:val="358D2415"/>
    <w:multiLevelType w:val="multilevel"/>
    <w:tmpl w:val="CF5468BC"/>
    <w:lvl w:ilvl="0">
      <w:start w:val="8"/>
      <w:numFmt w:val="decimal"/>
      <w:lvlText w:val="%1."/>
      <w:lvlJc w:val="left"/>
      <w:pPr>
        <w:ind w:left="360" w:hanging="360"/>
      </w:pPr>
      <w:rPr>
        <w:color w:val="000000"/>
      </w:rPr>
    </w:lvl>
    <w:lvl w:ilvl="1">
      <w:start w:val="2"/>
      <w:numFmt w:val="decimal"/>
      <w:lvlText w:val="%1.%2."/>
      <w:lvlJc w:val="left"/>
      <w:pPr>
        <w:ind w:left="957" w:hanging="360"/>
      </w:pPr>
      <w:rPr>
        <w:color w:val="000000"/>
      </w:rPr>
    </w:lvl>
    <w:lvl w:ilvl="2">
      <w:start w:val="1"/>
      <w:numFmt w:val="decimal"/>
      <w:lvlText w:val="%1.%2.%3."/>
      <w:lvlJc w:val="left"/>
      <w:pPr>
        <w:ind w:left="1914" w:hanging="720"/>
      </w:pPr>
      <w:rPr>
        <w:color w:val="000000"/>
      </w:rPr>
    </w:lvl>
    <w:lvl w:ilvl="3">
      <w:start w:val="1"/>
      <w:numFmt w:val="decimal"/>
      <w:lvlText w:val="%1.%2.%3.%4."/>
      <w:lvlJc w:val="left"/>
      <w:pPr>
        <w:ind w:left="2511" w:hanging="720"/>
      </w:pPr>
      <w:rPr>
        <w:color w:val="000000"/>
      </w:rPr>
    </w:lvl>
    <w:lvl w:ilvl="4">
      <w:start w:val="1"/>
      <w:numFmt w:val="decimal"/>
      <w:lvlText w:val="%1.%2.%3.%4.%5."/>
      <w:lvlJc w:val="left"/>
      <w:pPr>
        <w:ind w:left="3468" w:hanging="1080"/>
      </w:pPr>
      <w:rPr>
        <w:color w:val="000000"/>
      </w:rPr>
    </w:lvl>
    <w:lvl w:ilvl="5">
      <w:start w:val="1"/>
      <w:numFmt w:val="decimal"/>
      <w:lvlText w:val="%1.%2.%3.%4.%5.%6."/>
      <w:lvlJc w:val="left"/>
      <w:pPr>
        <w:ind w:left="4065" w:hanging="1080"/>
      </w:pPr>
      <w:rPr>
        <w:color w:val="000000"/>
      </w:rPr>
    </w:lvl>
    <w:lvl w:ilvl="6">
      <w:start w:val="1"/>
      <w:numFmt w:val="decimal"/>
      <w:lvlText w:val="%1.%2.%3.%4.%5.%6.%7."/>
      <w:lvlJc w:val="left"/>
      <w:pPr>
        <w:ind w:left="5022" w:hanging="1440"/>
      </w:pPr>
      <w:rPr>
        <w:color w:val="000000"/>
      </w:rPr>
    </w:lvl>
    <w:lvl w:ilvl="7">
      <w:start w:val="1"/>
      <w:numFmt w:val="decimal"/>
      <w:lvlText w:val="%1.%2.%3.%4.%5.%6.%7.%8."/>
      <w:lvlJc w:val="left"/>
      <w:pPr>
        <w:ind w:left="5619" w:hanging="1440"/>
      </w:pPr>
      <w:rPr>
        <w:color w:val="000000"/>
      </w:rPr>
    </w:lvl>
    <w:lvl w:ilvl="8">
      <w:start w:val="1"/>
      <w:numFmt w:val="decimal"/>
      <w:lvlText w:val="%1.%2.%3.%4.%5.%6.%7.%8.%9."/>
      <w:lvlJc w:val="left"/>
      <w:pPr>
        <w:ind w:left="6576" w:hanging="1800"/>
      </w:pPr>
      <w:rPr>
        <w:color w:val="000000"/>
      </w:rPr>
    </w:lvl>
  </w:abstractNum>
  <w:abstractNum w:abstractNumId="9" w15:restartNumberingAfterBreak="0">
    <w:nsid w:val="3A0518B7"/>
    <w:multiLevelType w:val="multilevel"/>
    <w:tmpl w:val="BAD4EAC6"/>
    <w:lvl w:ilvl="0">
      <w:start w:val="1"/>
      <w:numFmt w:val="decimal"/>
      <w:lvlText w:val="%1."/>
      <w:lvlJc w:val="left"/>
      <w:pPr>
        <w:ind w:left="720" w:hanging="360"/>
      </w:pPr>
      <w:rPr>
        <w:b/>
      </w:rPr>
    </w:lvl>
    <w:lvl w:ilvl="1">
      <w:start w:val="1"/>
      <w:numFmt w:val="decimal"/>
      <w:lvlText w:val="%1.%2."/>
      <w:lvlJc w:val="left"/>
      <w:pPr>
        <w:ind w:left="360" w:hanging="360"/>
      </w:pPr>
      <w:rPr>
        <w:b w:val="0"/>
        <w:i w:val="0"/>
        <w:color w:val="000000"/>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614C7625"/>
    <w:multiLevelType w:val="multilevel"/>
    <w:tmpl w:val="6A78FC08"/>
    <w:lvl w:ilvl="0">
      <w:start w:val="1"/>
      <w:numFmt w:val="decimal"/>
      <w:lvlText w:val="%1."/>
      <w:lvlJc w:val="left"/>
      <w:pPr>
        <w:ind w:left="1440" w:hanging="360"/>
      </w:pPr>
      <w:rPr>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62F22B28"/>
    <w:multiLevelType w:val="multilevel"/>
    <w:tmpl w:val="8BC44A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89E264A"/>
    <w:multiLevelType w:val="multilevel"/>
    <w:tmpl w:val="3D041892"/>
    <w:lvl w:ilvl="0">
      <w:start w:val="2"/>
      <w:numFmt w:val="decimal"/>
      <w:lvlText w:val="%1."/>
      <w:lvlJc w:val="left"/>
      <w:pPr>
        <w:ind w:left="360" w:hanging="360"/>
      </w:pPr>
      <w:rPr>
        <w:color w:val="4A86E8"/>
        <w:vertAlign w:val="baseline"/>
      </w:rPr>
    </w:lvl>
    <w:lvl w:ilvl="1">
      <w:start w:val="1"/>
      <w:numFmt w:val="decimal"/>
      <w:lvlText w:val="%1.%2."/>
      <w:lvlJc w:val="left"/>
      <w:pPr>
        <w:ind w:left="360" w:hanging="360"/>
      </w:pPr>
      <w:rPr>
        <w:rFonts w:ascii="Times New Roman" w:eastAsia="Times New Roman" w:hAnsi="Times New Roman" w:cs="Times New Roman"/>
        <w:b/>
        <w:sz w:val="22"/>
        <w:szCs w:val="22"/>
        <w:shd w:val="clear" w:color="auto" w:fill="auto"/>
        <w:vertAlign w:val="baseline"/>
      </w:rPr>
    </w:lvl>
    <w:lvl w:ilvl="2">
      <w:start w:val="1"/>
      <w:numFmt w:val="decimal"/>
      <w:lvlText w:val="%1.%2.%3."/>
      <w:lvlJc w:val="left"/>
      <w:pPr>
        <w:ind w:left="720" w:hanging="720"/>
      </w:pPr>
      <w:rPr>
        <w:b w:val="0"/>
        <w:sz w:val="22"/>
        <w:szCs w:val="22"/>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16cid:durableId="1191919777">
    <w:abstractNumId w:val="2"/>
  </w:num>
  <w:num w:numId="2" w16cid:durableId="1172137824">
    <w:abstractNumId w:val="5"/>
  </w:num>
  <w:num w:numId="3" w16cid:durableId="843780460">
    <w:abstractNumId w:val="11"/>
  </w:num>
  <w:num w:numId="4" w16cid:durableId="1245845512">
    <w:abstractNumId w:val="3"/>
  </w:num>
  <w:num w:numId="5" w16cid:durableId="1477070592">
    <w:abstractNumId w:val="4"/>
  </w:num>
  <w:num w:numId="6" w16cid:durableId="915359866">
    <w:abstractNumId w:val="0"/>
  </w:num>
  <w:num w:numId="7" w16cid:durableId="1390033019">
    <w:abstractNumId w:val="8"/>
  </w:num>
  <w:num w:numId="8" w16cid:durableId="1544559633">
    <w:abstractNumId w:val="6"/>
  </w:num>
  <w:num w:numId="9" w16cid:durableId="1470441148">
    <w:abstractNumId w:val="10"/>
  </w:num>
  <w:num w:numId="10" w16cid:durableId="1485317299">
    <w:abstractNumId w:val="7"/>
  </w:num>
  <w:num w:numId="11" w16cid:durableId="1536238874">
    <w:abstractNumId w:val="9"/>
  </w:num>
  <w:num w:numId="12" w16cid:durableId="1922106883">
    <w:abstractNumId w:val="12"/>
  </w:num>
  <w:num w:numId="13" w16cid:durableId="1189684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27F"/>
    <w:rsid w:val="00047378"/>
    <w:rsid w:val="000976C0"/>
    <w:rsid w:val="000C4A7D"/>
    <w:rsid w:val="000E472C"/>
    <w:rsid w:val="000F618C"/>
    <w:rsid w:val="00115392"/>
    <w:rsid w:val="00117CF3"/>
    <w:rsid w:val="00175DB5"/>
    <w:rsid w:val="001B24FA"/>
    <w:rsid w:val="001C1AE0"/>
    <w:rsid w:val="001D3253"/>
    <w:rsid w:val="001F289E"/>
    <w:rsid w:val="00224700"/>
    <w:rsid w:val="00227C14"/>
    <w:rsid w:val="00231B87"/>
    <w:rsid w:val="002444D6"/>
    <w:rsid w:val="00260AC4"/>
    <w:rsid w:val="00307988"/>
    <w:rsid w:val="0032327F"/>
    <w:rsid w:val="003336A8"/>
    <w:rsid w:val="00396BDF"/>
    <w:rsid w:val="003B21FD"/>
    <w:rsid w:val="003C035C"/>
    <w:rsid w:val="0040236F"/>
    <w:rsid w:val="00442F1A"/>
    <w:rsid w:val="00464E85"/>
    <w:rsid w:val="00466476"/>
    <w:rsid w:val="00471FDE"/>
    <w:rsid w:val="004C00EA"/>
    <w:rsid w:val="004F13CD"/>
    <w:rsid w:val="005E3566"/>
    <w:rsid w:val="00691894"/>
    <w:rsid w:val="006D653A"/>
    <w:rsid w:val="006E281D"/>
    <w:rsid w:val="00704746"/>
    <w:rsid w:val="007751AE"/>
    <w:rsid w:val="00793731"/>
    <w:rsid w:val="007966A2"/>
    <w:rsid w:val="00843D11"/>
    <w:rsid w:val="008465BB"/>
    <w:rsid w:val="00877053"/>
    <w:rsid w:val="008C079F"/>
    <w:rsid w:val="00903A15"/>
    <w:rsid w:val="00917056"/>
    <w:rsid w:val="009C0067"/>
    <w:rsid w:val="009D61F4"/>
    <w:rsid w:val="009E4868"/>
    <w:rsid w:val="009E7B51"/>
    <w:rsid w:val="009F3C74"/>
    <w:rsid w:val="00A14A79"/>
    <w:rsid w:val="00A35662"/>
    <w:rsid w:val="00A62D4C"/>
    <w:rsid w:val="00AA2772"/>
    <w:rsid w:val="00AB320F"/>
    <w:rsid w:val="00AB5BA1"/>
    <w:rsid w:val="00AC24BF"/>
    <w:rsid w:val="00B1355E"/>
    <w:rsid w:val="00B73EF2"/>
    <w:rsid w:val="00B81482"/>
    <w:rsid w:val="00BA3994"/>
    <w:rsid w:val="00BE7523"/>
    <w:rsid w:val="00BF1661"/>
    <w:rsid w:val="00C1757F"/>
    <w:rsid w:val="00C44E99"/>
    <w:rsid w:val="00C56F1D"/>
    <w:rsid w:val="00C6424E"/>
    <w:rsid w:val="00CC5732"/>
    <w:rsid w:val="00CD561B"/>
    <w:rsid w:val="00D61B62"/>
    <w:rsid w:val="00D954BA"/>
    <w:rsid w:val="00DB5031"/>
    <w:rsid w:val="00E35692"/>
    <w:rsid w:val="00EA10A3"/>
    <w:rsid w:val="00EB5764"/>
    <w:rsid w:val="00EF041A"/>
    <w:rsid w:val="00F1474F"/>
    <w:rsid w:val="00F4178F"/>
    <w:rsid w:val="00F46151"/>
    <w:rsid w:val="00F55E25"/>
    <w:rsid w:val="00F56C89"/>
    <w:rsid w:val="00F67D8C"/>
    <w:rsid w:val="00F8567A"/>
    <w:rsid w:val="00FA730E"/>
    <w:rsid w:val="00FE4D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11924"/>
  <w15:docId w15:val="{54D9D810-4134-46C6-B64F-E03D4968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Rcsostblzat">
    <w:name w:val="Table Grid"/>
    <w:basedOn w:val="Normltblzat"/>
    <w:uiPriority w:val="39"/>
    <w:rsid w:val="00802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szertblzat46jellszn">
    <w:name w:val="List Table 4 Accent 6"/>
    <w:basedOn w:val="Normltblzat"/>
    <w:uiPriority w:val="49"/>
    <w:rsid w:val="00631EFE"/>
    <w:pPr>
      <w:spacing w:after="0" w:line="240" w:lineRule="auto"/>
    </w:pPr>
    <w:tblPr>
      <w:tblStyleRowBandSize w:val="1"/>
      <w:tblStyleColBandSize w:val="1"/>
      <w:tblBorders>
        <w:top w:val="single" w:sz="4" w:space="0" w:color="B87998" w:themeColor="accent6" w:themeTint="99"/>
        <w:left w:val="single" w:sz="4" w:space="0" w:color="B87998" w:themeColor="accent6" w:themeTint="99"/>
        <w:bottom w:val="single" w:sz="4" w:space="0" w:color="B87998" w:themeColor="accent6" w:themeTint="99"/>
        <w:right w:val="single" w:sz="4" w:space="0" w:color="B87998" w:themeColor="accent6" w:themeTint="99"/>
        <w:insideH w:val="single" w:sz="4" w:space="0" w:color="B87998" w:themeColor="accent6" w:themeTint="99"/>
      </w:tblBorders>
    </w:tblPr>
    <w:tblStylePr w:type="firstRow">
      <w:rPr>
        <w:b/>
        <w:bCs/>
        <w:color w:val="FFFFFF" w:themeColor="background1"/>
      </w:rPr>
      <w:tblPr/>
      <w:tcPr>
        <w:tcBorders>
          <w:top w:val="single" w:sz="4" w:space="0" w:color="6F3B55" w:themeColor="accent6"/>
          <w:left w:val="single" w:sz="4" w:space="0" w:color="6F3B55" w:themeColor="accent6"/>
          <w:bottom w:val="single" w:sz="4" w:space="0" w:color="6F3B55" w:themeColor="accent6"/>
          <w:right w:val="single" w:sz="4" w:space="0" w:color="6F3B55" w:themeColor="accent6"/>
          <w:insideH w:val="nil"/>
        </w:tcBorders>
        <w:shd w:val="clear" w:color="auto" w:fill="6F3B55" w:themeFill="accent6"/>
      </w:tcPr>
    </w:tblStylePr>
    <w:tblStylePr w:type="lastRow">
      <w:rPr>
        <w:b/>
        <w:bCs/>
      </w:rPr>
      <w:tblPr/>
      <w:tcPr>
        <w:tcBorders>
          <w:top w:val="double" w:sz="4" w:space="0" w:color="B87998" w:themeColor="accent6" w:themeTint="99"/>
        </w:tcBorders>
      </w:tcPr>
    </w:tblStylePr>
    <w:tblStylePr w:type="firstCol">
      <w:rPr>
        <w:b/>
        <w:bCs/>
      </w:rPr>
    </w:tblStylePr>
    <w:tblStylePr w:type="lastCol">
      <w:rPr>
        <w:b/>
        <w:bCs/>
      </w:rPr>
    </w:tblStylePr>
    <w:tblStylePr w:type="band1Vert">
      <w:tblPr/>
      <w:tcPr>
        <w:shd w:val="clear" w:color="auto" w:fill="E7D2DC" w:themeFill="accent6" w:themeFillTint="33"/>
      </w:tcPr>
    </w:tblStylePr>
    <w:tblStylePr w:type="band1Horz">
      <w:tblPr/>
      <w:tcPr>
        <w:shd w:val="clear" w:color="auto" w:fill="E7D2DC" w:themeFill="accent6" w:themeFillTint="33"/>
      </w:tcPr>
    </w:tblStylePr>
  </w:style>
  <w:style w:type="paragraph" w:styleId="Szvegtrzs">
    <w:name w:val="Body Text"/>
    <w:basedOn w:val="Norml"/>
    <w:link w:val="SzvegtrzsChar"/>
    <w:rsid w:val="00631EFE"/>
    <w:pPr>
      <w:suppressAutoHyphens/>
      <w:spacing w:after="120" w:line="240" w:lineRule="auto"/>
    </w:pPr>
    <w:rPr>
      <w:rFonts w:ascii="Times New Roman" w:eastAsia="Times New Roman" w:hAnsi="Times New Roman" w:cs="Times New Roman"/>
      <w:color w:val="000000"/>
      <w:sz w:val="24"/>
      <w:szCs w:val="24"/>
      <w:lang w:eastAsia="ar-SA"/>
    </w:rPr>
  </w:style>
  <w:style w:type="character" w:customStyle="1" w:styleId="SzvegtrzsChar">
    <w:name w:val="Szövegtörzs Char"/>
    <w:basedOn w:val="Bekezdsalapbettpusa"/>
    <w:link w:val="Szvegtrzs"/>
    <w:rsid w:val="00631EFE"/>
    <w:rPr>
      <w:rFonts w:ascii="Times New Roman" w:eastAsia="Times New Roman" w:hAnsi="Times New Roman" w:cs="Times New Roman"/>
      <w:color w:val="000000"/>
      <w:sz w:val="24"/>
      <w:szCs w:val="24"/>
      <w:lang w:eastAsia="ar-SA"/>
    </w:rPr>
  </w:style>
  <w:style w:type="paragraph" w:customStyle="1" w:styleId="Norml1">
    <w:name w:val="Normál1"/>
    <w:rsid w:val="009C5EC6"/>
    <w:pPr>
      <w:widowControl w:val="0"/>
      <w:suppressAutoHyphens/>
      <w:spacing w:after="0" w:line="260" w:lineRule="exact"/>
      <w:jc w:val="both"/>
    </w:pPr>
    <w:rPr>
      <w:rFonts w:ascii="Times" w:eastAsia="Times New Roman" w:hAnsi="Times" w:cs="CG Times"/>
      <w:sz w:val="24"/>
      <w:szCs w:val="20"/>
      <w:lang w:eastAsia="ar-SA"/>
    </w:rPr>
  </w:style>
  <w:style w:type="character" w:styleId="Hiperhivatkozs">
    <w:name w:val="Hyperlink"/>
    <w:basedOn w:val="Bekezdsalapbettpusa"/>
    <w:uiPriority w:val="99"/>
    <w:unhideWhenUsed/>
    <w:rsid w:val="00B20E7A"/>
    <w:rPr>
      <w:color w:val="0563C1" w:themeColor="hyperlink"/>
      <w:u w:val="single"/>
    </w:rPr>
  </w:style>
  <w:style w:type="character" w:styleId="Jegyzethivatkozs">
    <w:name w:val="annotation reference"/>
    <w:basedOn w:val="Bekezdsalapbettpusa"/>
    <w:uiPriority w:val="99"/>
    <w:semiHidden/>
    <w:unhideWhenUsed/>
    <w:rsid w:val="00BC0B9D"/>
    <w:rPr>
      <w:sz w:val="16"/>
      <w:szCs w:val="16"/>
    </w:rPr>
  </w:style>
  <w:style w:type="paragraph" w:styleId="Jegyzetszveg">
    <w:name w:val="annotation text"/>
    <w:basedOn w:val="Norml"/>
    <w:link w:val="JegyzetszvegChar"/>
    <w:uiPriority w:val="99"/>
    <w:semiHidden/>
    <w:unhideWhenUsed/>
    <w:rsid w:val="00BC0B9D"/>
    <w:pPr>
      <w:spacing w:line="240" w:lineRule="auto"/>
    </w:pPr>
    <w:rPr>
      <w:sz w:val="20"/>
      <w:szCs w:val="20"/>
    </w:rPr>
  </w:style>
  <w:style w:type="character" w:customStyle="1" w:styleId="JegyzetszvegChar">
    <w:name w:val="Jegyzetszöveg Char"/>
    <w:basedOn w:val="Bekezdsalapbettpusa"/>
    <w:link w:val="Jegyzetszveg"/>
    <w:uiPriority w:val="99"/>
    <w:semiHidden/>
    <w:rsid w:val="00BC0B9D"/>
    <w:rPr>
      <w:sz w:val="20"/>
      <w:szCs w:val="20"/>
    </w:rPr>
  </w:style>
  <w:style w:type="paragraph" w:styleId="Megjegyzstrgya">
    <w:name w:val="annotation subject"/>
    <w:basedOn w:val="Jegyzetszveg"/>
    <w:next w:val="Jegyzetszveg"/>
    <w:link w:val="MegjegyzstrgyaChar"/>
    <w:uiPriority w:val="99"/>
    <w:semiHidden/>
    <w:unhideWhenUsed/>
    <w:rsid w:val="00BC0B9D"/>
    <w:rPr>
      <w:b/>
      <w:bCs/>
    </w:rPr>
  </w:style>
  <w:style w:type="character" w:customStyle="1" w:styleId="MegjegyzstrgyaChar">
    <w:name w:val="Megjegyzés tárgya Char"/>
    <w:basedOn w:val="JegyzetszvegChar"/>
    <w:link w:val="Megjegyzstrgya"/>
    <w:uiPriority w:val="99"/>
    <w:semiHidden/>
    <w:rsid w:val="00BC0B9D"/>
    <w:rPr>
      <w:b/>
      <w:bCs/>
      <w:sz w:val="20"/>
      <w:szCs w:val="20"/>
    </w:rPr>
  </w:style>
  <w:style w:type="paragraph" w:styleId="Buborkszveg">
    <w:name w:val="Balloon Text"/>
    <w:basedOn w:val="Norml"/>
    <w:link w:val="BuborkszvegChar"/>
    <w:uiPriority w:val="99"/>
    <w:semiHidden/>
    <w:unhideWhenUsed/>
    <w:rsid w:val="00BC0B9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C0B9D"/>
    <w:rPr>
      <w:rFonts w:ascii="Segoe UI" w:hAnsi="Segoe UI" w:cs="Segoe UI"/>
      <w:sz w:val="18"/>
      <w:szCs w:val="18"/>
    </w:rPr>
  </w:style>
  <w:style w:type="paragraph" w:styleId="Lbjegyzetszveg">
    <w:name w:val="footnote text"/>
    <w:basedOn w:val="Norml"/>
    <w:link w:val="LbjegyzetszvegChar"/>
    <w:rsid w:val="005A7762"/>
    <w:pPr>
      <w:suppressAutoHyphens/>
      <w:spacing w:after="0" w:line="240" w:lineRule="auto"/>
    </w:pPr>
    <w:rPr>
      <w:rFonts w:ascii="Times New Roman" w:eastAsia="Times New Roman" w:hAnsi="Times New Roman" w:cs="Times New Roman"/>
      <w:color w:val="000000"/>
      <w:sz w:val="20"/>
      <w:szCs w:val="20"/>
      <w:lang w:eastAsia="ar-SA"/>
    </w:rPr>
  </w:style>
  <w:style w:type="character" w:customStyle="1" w:styleId="LbjegyzetszvegChar">
    <w:name w:val="Lábjegyzetszöveg Char"/>
    <w:basedOn w:val="Bekezdsalapbettpusa"/>
    <w:link w:val="Lbjegyzetszveg"/>
    <w:rsid w:val="005A7762"/>
    <w:rPr>
      <w:rFonts w:ascii="Times New Roman" w:eastAsia="Times New Roman" w:hAnsi="Times New Roman" w:cs="Times New Roman"/>
      <w:color w:val="000000"/>
      <w:sz w:val="20"/>
      <w:szCs w:val="20"/>
      <w:lang w:eastAsia="ar-SA"/>
    </w:rPr>
  </w:style>
  <w:style w:type="character" w:styleId="Lbjegyzet-hivatkozs">
    <w:name w:val="footnote reference"/>
    <w:rsid w:val="005A7762"/>
    <w:rPr>
      <w:vertAlign w:val="superscript"/>
    </w:rPr>
  </w:style>
  <w:style w:type="paragraph" w:customStyle="1" w:styleId="kzpsima">
    <w:name w:val="k”z‚psima"/>
    <w:rsid w:val="00D65D0D"/>
    <w:pPr>
      <w:widowControl w:val="0"/>
      <w:suppressAutoHyphens/>
      <w:spacing w:after="0" w:line="240" w:lineRule="auto"/>
      <w:jc w:val="center"/>
    </w:pPr>
    <w:rPr>
      <w:rFonts w:ascii="Times" w:eastAsia="Times New Roman" w:hAnsi="Times" w:cs="CG Times"/>
      <w:sz w:val="24"/>
      <w:szCs w:val="20"/>
      <w:lang w:eastAsia="ar-SA"/>
    </w:rPr>
  </w:style>
  <w:style w:type="paragraph" w:styleId="lfej">
    <w:name w:val="header"/>
    <w:basedOn w:val="Norml"/>
    <w:link w:val="lfejChar"/>
    <w:uiPriority w:val="99"/>
    <w:unhideWhenUsed/>
    <w:rsid w:val="008E2533"/>
    <w:pPr>
      <w:tabs>
        <w:tab w:val="center" w:pos="4536"/>
        <w:tab w:val="right" w:pos="9072"/>
      </w:tabs>
      <w:spacing w:after="0" w:line="240" w:lineRule="auto"/>
    </w:pPr>
  </w:style>
  <w:style w:type="character" w:customStyle="1" w:styleId="lfejChar">
    <w:name w:val="Élőfej Char"/>
    <w:basedOn w:val="Bekezdsalapbettpusa"/>
    <w:link w:val="lfej"/>
    <w:uiPriority w:val="99"/>
    <w:rsid w:val="008E2533"/>
  </w:style>
  <w:style w:type="paragraph" w:styleId="llb">
    <w:name w:val="footer"/>
    <w:basedOn w:val="Norml"/>
    <w:link w:val="llbChar"/>
    <w:uiPriority w:val="99"/>
    <w:unhideWhenUsed/>
    <w:rsid w:val="008E2533"/>
    <w:pPr>
      <w:tabs>
        <w:tab w:val="center" w:pos="4536"/>
        <w:tab w:val="right" w:pos="9072"/>
      </w:tabs>
      <w:spacing w:after="0" w:line="240" w:lineRule="auto"/>
    </w:pPr>
  </w:style>
  <w:style w:type="character" w:customStyle="1" w:styleId="llbChar">
    <w:name w:val="Élőláb Char"/>
    <w:basedOn w:val="Bekezdsalapbettpusa"/>
    <w:link w:val="llb"/>
    <w:uiPriority w:val="99"/>
    <w:rsid w:val="008E2533"/>
  </w:style>
  <w:style w:type="paragraph" w:customStyle="1" w:styleId="Norml2">
    <w:name w:val="Normál2"/>
    <w:link w:val="normalChar"/>
    <w:rsid w:val="007E072F"/>
    <w:pPr>
      <w:widowControl w:val="0"/>
      <w:suppressAutoHyphens/>
      <w:spacing w:after="0" w:line="260" w:lineRule="exact"/>
      <w:jc w:val="both"/>
    </w:pPr>
    <w:rPr>
      <w:rFonts w:ascii="Times" w:eastAsia="Times New Roman" w:hAnsi="Times" w:cs="CG Times"/>
      <w:sz w:val="24"/>
      <w:szCs w:val="20"/>
      <w:lang w:eastAsia="ar-SA"/>
    </w:rPr>
  </w:style>
  <w:style w:type="paragraph" w:styleId="Listaszerbekezds">
    <w:name w:val="List Paragraph"/>
    <w:basedOn w:val="Norml"/>
    <w:uiPriority w:val="34"/>
    <w:qFormat/>
    <w:rsid w:val="00F1759E"/>
    <w:pPr>
      <w:ind w:left="720"/>
      <w:contextualSpacing/>
    </w:pPr>
  </w:style>
  <w:style w:type="paragraph" w:customStyle="1" w:styleId="Default">
    <w:name w:val="Default"/>
    <w:rsid w:val="00F1759E"/>
    <w:pPr>
      <w:autoSpaceDE w:val="0"/>
      <w:autoSpaceDN w:val="0"/>
      <w:adjustRightInd w:val="0"/>
      <w:spacing w:after="0" w:line="240" w:lineRule="auto"/>
    </w:pPr>
    <w:rPr>
      <w:rFonts w:ascii="Arial" w:hAnsi="Arial" w:cs="Arial"/>
      <w:color w:val="000000"/>
      <w:sz w:val="24"/>
      <w:szCs w:val="24"/>
    </w:rPr>
  </w:style>
  <w:style w:type="character" w:styleId="Kiemels">
    <w:name w:val="Emphasis"/>
    <w:basedOn w:val="Bekezdsalapbettpusa"/>
    <w:uiPriority w:val="20"/>
    <w:qFormat/>
    <w:rsid w:val="004520E1"/>
    <w:rPr>
      <w:i/>
      <w:iCs/>
    </w:rPr>
  </w:style>
  <w:style w:type="paragraph" w:customStyle="1" w:styleId="Brzecmsor">
    <w:name w:val="Börze címsor"/>
    <w:basedOn w:val="Norml2"/>
    <w:link w:val="BrzecmsorChar"/>
    <w:qFormat/>
    <w:rsid w:val="0070097C"/>
    <w:pPr>
      <w:numPr>
        <w:numId w:val="2"/>
      </w:numPr>
      <w:spacing w:line="276" w:lineRule="auto"/>
    </w:pPr>
    <w:rPr>
      <w:rFonts w:asciiTheme="majorHAnsi" w:hAnsiTheme="majorHAnsi" w:cs="Times New Roman"/>
      <w:b/>
      <w:color w:val="006666"/>
      <w:sz w:val="22"/>
      <w:szCs w:val="22"/>
    </w:rPr>
  </w:style>
  <w:style w:type="character" w:customStyle="1" w:styleId="normalChar">
    <w:name w:val="normal Char"/>
    <w:basedOn w:val="Bekezdsalapbettpusa"/>
    <w:link w:val="Norml2"/>
    <w:rsid w:val="00DD1078"/>
    <w:rPr>
      <w:rFonts w:ascii="Times" w:eastAsia="Times New Roman" w:hAnsi="Times" w:cs="CG Times"/>
      <w:sz w:val="24"/>
      <w:szCs w:val="20"/>
      <w:lang w:eastAsia="ar-SA"/>
    </w:rPr>
  </w:style>
  <w:style w:type="character" w:customStyle="1" w:styleId="BrzecmsorChar">
    <w:name w:val="Börze címsor Char"/>
    <w:basedOn w:val="normalChar"/>
    <w:link w:val="Brzecmsor"/>
    <w:rsid w:val="0070097C"/>
    <w:rPr>
      <w:rFonts w:asciiTheme="majorHAnsi" w:eastAsia="Times New Roman" w:hAnsiTheme="majorHAnsi" w:cs="Times New Roman"/>
      <w:b/>
      <w:color w:val="006666"/>
      <w:sz w:val="24"/>
      <w:szCs w:val="20"/>
      <w:lang w:eastAsia="ar-SA"/>
    </w:rPr>
  </w:style>
  <w:style w:type="paragraph" w:customStyle="1" w:styleId="Norml3">
    <w:name w:val="Normál3"/>
    <w:rsid w:val="003F3BD9"/>
    <w:pPr>
      <w:widowControl w:val="0"/>
      <w:suppressAutoHyphens/>
      <w:spacing w:after="0" w:line="260" w:lineRule="exact"/>
      <w:jc w:val="both"/>
    </w:pPr>
    <w:rPr>
      <w:rFonts w:ascii="Times" w:eastAsia="Times New Roman" w:hAnsi="Times" w:cs="CG Times"/>
      <w:sz w:val="24"/>
      <w:szCs w:val="20"/>
      <w:lang w:eastAsia="ar-SA"/>
    </w:rPr>
  </w:style>
  <w:style w:type="table" w:styleId="Listaszertblzat43jellszn">
    <w:name w:val="List Table 4 Accent 3"/>
    <w:basedOn w:val="Normltblzat"/>
    <w:uiPriority w:val="49"/>
    <w:rsid w:val="004A55F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atblzat3">
    <w:name w:val="List Table 3"/>
    <w:basedOn w:val="Normltblzat"/>
    <w:uiPriority w:val="48"/>
    <w:rsid w:val="004A55F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aszertblzat33jellszn">
    <w:name w:val="List Table 3 Accent 3"/>
    <w:basedOn w:val="Normltblzat"/>
    <w:uiPriority w:val="48"/>
    <w:rsid w:val="004A55F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character" w:styleId="Kiemels2">
    <w:name w:val="Strong"/>
    <w:basedOn w:val="Bekezdsalapbettpusa"/>
    <w:uiPriority w:val="22"/>
    <w:qFormat/>
    <w:rsid w:val="00D954BA"/>
    <w:rPr>
      <w:b/>
      <w:bCs/>
    </w:rPr>
  </w:style>
  <w:style w:type="paragraph" w:styleId="HTML-kntformzott">
    <w:name w:val="HTML Preformatted"/>
    <w:basedOn w:val="Norml"/>
    <w:link w:val="HTML-kntformzottChar"/>
    <w:uiPriority w:val="99"/>
    <w:semiHidden/>
    <w:unhideWhenUsed/>
    <w:rsid w:val="00796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kntformzottChar">
    <w:name w:val="HTML-ként formázott Char"/>
    <w:basedOn w:val="Bekezdsalapbettpusa"/>
    <w:link w:val="HTML-kntformzott"/>
    <w:uiPriority w:val="99"/>
    <w:semiHidden/>
    <w:rsid w:val="007966A2"/>
    <w:rPr>
      <w:rFonts w:ascii="Courier New" w:eastAsia="Times New Roman" w:hAnsi="Courier New" w:cs="Courier New"/>
      <w:sz w:val="20"/>
      <w:szCs w:val="20"/>
    </w:rPr>
  </w:style>
  <w:style w:type="character" w:customStyle="1" w:styleId="y2iqfc">
    <w:name w:val="y2iqfc"/>
    <w:basedOn w:val="Bekezdsalapbettpusa"/>
    <w:rsid w:val="007966A2"/>
  </w:style>
  <w:style w:type="character" w:styleId="Feloldatlanmegemlts">
    <w:name w:val="Unresolved Mention"/>
    <w:basedOn w:val="Bekezdsalapbettpusa"/>
    <w:uiPriority w:val="99"/>
    <w:semiHidden/>
    <w:unhideWhenUsed/>
    <w:rsid w:val="00260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33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dulo.etr.u-szeged.hu/Modulo2/uniserv/log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dulo.etr.u-szeged.hu/Modulo2/uniserv/lo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1. egyéni sém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6F3B5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eQF2vcJ+khBRU6aKTG/qjv3A==">AMUW2mW80+xfOaSwbt0xQRfF1a0WRno+yxpoIGEsGDA35La/Bhbt3jf/E9VaEf01AQMISMzfl21LYWwnoBRek6p2ZrermcdSXst9bqYJ63jW/9q+XjabLWr576WVUnNBBCNOZPZb/xJ2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3810</Words>
  <Characters>26295</Characters>
  <Application>Microsoft Office Word</Application>
  <DocSecurity>0</DocSecurity>
  <Lines>219</Lines>
  <Paragraphs>60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Annamária</dc:creator>
  <cp:lastModifiedBy>Horváth Lilla</cp:lastModifiedBy>
  <cp:revision>4</cp:revision>
  <cp:lastPrinted>2023-02-20T09:22:00Z</cp:lastPrinted>
  <dcterms:created xsi:type="dcterms:W3CDTF">2023-09-14T12:25:00Z</dcterms:created>
  <dcterms:modified xsi:type="dcterms:W3CDTF">2023-10-05T07:01:00Z</dcterms:modified>
</cp:coreProperties>
</file>